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3880" w:type="dxa"/>
        <w:tblInd w:w="56" w:type="dxa"/>
        <w:tblCellMar>
          <w:left w:w="70" w:type="dxa"/>
          <w:right w:w="70" w:type="dxa"/>
        </w:tblCellMar>
        <w:tblLook w:val="04A0"/>
      </w:tblPr>
      <w:tblGrid>
        <w:gridCol w:w="23880"/>
      </w:tblGrid>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Default="00000494" w:rsidP="00000494">
            <w:pPr>
              <w:spacing w:after="0"/>
              <w:jc w:val="left"/>
              <w:rPr>
                <w:rFonts w:ascii="Arial" w:eastAsia="Times New Roman" w:hAnsi="Arial" w:cs="Arial"/>
                <w:color w:val="333333"/>
                <w:lang w:eastAsia="es-VE"/>
              </w:rPr>
            </w:pPr>
            <w:r w:rsidRPr="00000494">
              <w:rPr>
                <w:rFonts w:ascii="Arial Black" w:eastAsia="Times New Roman" w:hAnsi="Arial Black" w:cs="Calibri"/>
                <w:color w:val="000000"/>
                <w:sz w:val="32"/>
                <w:szCs w:val="32"/>
                <w:lang w:eastAsia="es-VE"/>
              </w:rPr>
              <w:t>CATEGORIA</w:t>
            </w:r>
          </w:p>
          <w:p w:rsidR="00000494" w:rsidRDefault="00000494" w:rsidP="00000494">
            <w:pPr>
              <w:spacing w:after="0"/>
              <w:jc w:val="left"/>
              <w:rPr>
                <w:rFonts w:ascii="Arial" w:eastAsia="Times New Roman" w:hAnsi="Arial" w:cs="Arial"/>
                <w:color w:val="333333"/>
                <w:lang w:eastAsia="es-VE"/>
              </w:rPr>
            </w:pPr>
          </w:p>
          <w:p w:rsidR="00000494" w:rsidRDefault="00000494" w:rsidP="00000494">
            <w:pPr>
              <w:spacing w:after="0"/>
              <w:jc w:val="left"/>
              <w:rPr>
                <w:rFonts w:ascii="Arial" w:eastAsia="Times New Roman" w:hAnsi="Arial" w:cs="Arial"/>
                <w:color w:val="333333"/>
                <w:lang w:eastAsia="es-VE"/>
              </w:rPr>
            </w:pPr>
            <w:r w:rsidRPr="00000494">
              <w:rPr>
                <w:rFonts w:ascii="Calibri" w:eastAsia="Times New Roman" w:hAnsi="Calibri" w:cs="Calibri"/>
                <w:b/>
                <w:bCs/>
                <w:color w:val="000000"/>
                <w:sz w:val="28"/>
                <w:szCs w:val="28"/>
                <w:lang w:eastAsia="es-VE"/>
              </w:rPr>
              <w:t>ANTIINFECCIOSOS SISTEMICOS</w:t>
            </w:r>
          </w:p>
          <w:p w:rsidR="00000494" w:rsidRDefault="00000494" w:rsidP="00000494">
            <w:pPr>
              <w:spacing w:after="0"/>
              <w:jc w:val="left"/>
              <w:rPr>
                <w:rFonts w:ascii="Arial" w:eastAsia="Times New Roman" w:hAnsi="Arial" w:cs="Arial"/>
                <w:color w:val="333333"/>
                <w:lang w:eastAsia="es-VE"/>
              </w:rPr>
            </w:pPr>
          </w:p>
          <w:p w:rsidR="00000494" w:rsidRDefault="00000494" w:rsidP="00000494">
            <w:pPr>
              <w:spacing w:after="0"/>
              <w:jc w:val="left"/>
              <w:rPr>
                <w:rFonts w:ascii="Calibri" w:eastAsia="Times New Roman" w:hAnsi="Calibri" w:cs="Calibri"/>
                <w:b/>
                <w:bCs/>
                <w:color w:val="000000"/>
                <w:sz w:val="32"/>
                <w:szCs w:val="32"/>
                <w:lang w:eastAsia="es-VE"/>
              </w:rPr>
            </w:pPr>
            <w:r w:rsidRPr="00000494">
              <w:rPr>
                <w:rFonts w:ascii="Calibri" w:eastAsia="Times New Roman" w:hAnsi="Calibri" w:cs="Calibri"/>
                <w:b/>
                <w:bCs/>
                <w:color w:val="000000"/>
                <w:sz w:val="32"/>
                <w:szCs w:val="32"/>
                <w:lang w:eastAsia="es-VE"/>
              </w:rPr>
              <w:t>TITULO</w:t>
            </w:r>
          </w:p>
          <w:p w:rsidR="00000494" w:rsidRDefault="00000494" w:rsidP="00000494">
            <w:pPr>
              <w:spacing w:after="0"/>
              <w:jc w:val="left"/>
              <w:rPr>
                <w:rFonts w:ascii="Calibri" w:eastAsia="Times New Roman" w:hAnsi="Calibri" w:cs="Calibri"/>
                <w:b/>
                <w:bCs/>
                <w:color w:val="000000"/>
                <w:sz w:val="32"/>
                <w:szCs w:val="32"/>
                <w:lang w:eastAsia="es-VE"/>
              </w:rPr>
            </w:pPr>
            <w:proofErr w:type="spellStart"/>
            <w:r w:rsidRPr="00000494">
              <w:rPr>
                <w:rFonts w:ascii="Arial" w:eastAsia="Times New Roman" w:hAnsi="Arial" w:cs="Arial"/>
                <w:b/>
                <w:bCs/>
                <w:color w:val="000000"/>
                <w:lang w:eastAsia="es-VE"/>
              </w:rPr>
              <w:t>Isoniazida</w:t>
            </w:r>
            <w:proofErr w:type="spellEnd"/>
            <w:r w:rsidRPr="00000494">
              <w:rPr>
                <w:rFonts w:ascii="Arial" w:eastAsia="Times New Roman" w:hAnsi="Arial" w:cs="Arial"/>
                <w:b/>
                <w:bCs/>
                <w:color w:val="000000"/>
                <w:lang w:eastAsia="es-VE"/>
              </w:rPr>
              <w:t>: Para que sirv</w:t>
            </w:r>
            <w:r w:rsidR="004354AE">
              <w:rPr>
                <w:rFonts w:ascii="Arial" w:eastAsia="Times New Roman" w:hAnsi="Arial" w:cs="Arial"/>
                <w:b/>
                <w:bCs/>
                <w:color w:val="000000"/>
                <w:lang w:eastAsia="es-VE"/>
              </w:rPr>
              <w:t>e, nombre comercial, farmacociné</w:t>
            </w:r>
            <w:r w:rsidRPr="00000494">
              <w:rPr>
                <w:rFonts w:ascii="Arial" w:eastAsia="Times New Roman" w:hAnsi="Arial" w:cs="Arial"/>
                <w:b/>
                <w:bCs/>
                <w:color w:val="000000"/>
                <w:lang w:eastAsia="es-VE"/>
              </w:rPr>
              <w:t>tica y mas</w:t>
            </w:r>
          </w:p>
          <w:p w:rsidR="00000494" w:rsidRDefault="00000494" w:rsidP="00000494">
            <w:pPr>
              <w:spacing w:after="0"/>
              <w:jc w:val="left"/>
              <w:rPr>
                <w:rFonts w:ascii="Calibri" w:eastAsia="Times New Roman" w:hAnsi="Calibri" w:cs="Calibri"/>
                <w:b/>
                <w:bCs/>
                <w:color w:val="000000"/>
                <w:sz w:val="32"/>
                <w:szCs w:val="32"/>
                <w:lang w:eastAsia="es-VE"/>
              </w:rPr>
            </w:pPr>
          </w:p>
          <w:p w:rsidR="00000494" w:rsidRDefault="00000494" w:rsidP="00000494">
            <w:pPr>
              <w:spacing w:after="0"/>
              <w:jc w:val="left"/>
              <w:rPr>
                <w:rFonts w:ascii="Calibri" w:eastAsia="Times New Roman" w:hAnsi="Calibri" w:cs="Calibri"/>
                <w:b/>
                <w:bCs/>
                <w:color w:val="000000"/>
                <w:sz w:val="32"/>
                <w:szCs w:val="32"/>
                <w:lang w:eastAsia="es-VE"/>
              </w:rPr>
            </w:pPr>
            <w:r w:rsidRPr="00000494">
              <w:rPr>
                <w:rFonts w:ascii="Calibri" w:eastAsia="Times New Roman" w:hAnsi="Calibri" w:cs="Calibri"/>
                <w:b/>
                <w:bCs/>
                <w:color w:val="000000"/>
                <w:sz w:val="32"/>
                <w:szCs w:val="32"/>
                <w:lang w:eastAsia="es-VE"/>
              </w:rPr>
              <w:t>DESCRIPCION</w:t>
            </w:r>
          </w:p>
          <w:p w:rsidR="00000494" w:rsidRDefault="00000494" w:rsidP="00000494">
            <w:pPr>
              <w:spacing w:after="0"/>
              <w:jc w:val="both"/>
              <w:rPr>
                <w:rFonts w:ascii="Arial" w:eastAsia="Times New Roman" w:hAnsi="Arial" w:cs="Arial"/>
                <w:sz w:val="24"/>
                <w:szCs w:val="24"/>
                <w:lang w:eastAsia="es-VE"/>
              </w:rPr>
            </w:pPr>
            <w:r w:rsidRPr="00000494">
              <w:rPr>
                <w:rFonts w:ascii="Arial" w:eastAsia="Times New Roman" w:hAnsi="Arial" w:cs="Arial"/>
                <w:sz w:val="24"/>
                <w:szCs w:val="24"/>
                <w:lang w:eastAsia="es-VE"/>
              </w:rPr>
              <w:t>Ap</w:t>
            </w:r>
            <w:r w:rsidR="004354AE">
              <w:rPr>
                <w:rFonts w:ascii="Arial" w:eastAsia="Times New Roman" w:hAnsi="Arial" w:cs="Arial"/>
                <w:sz w:val="24"/>
                <w:szCs w:val="24"/>
                <w:lang w:eastAsia="es-VE"/>
              </w:rPr>
              <w:t xml:space="preserve">rende todo sobre la </w:t>
            </w:r>
            <w:proofErr w:type="spellStart"/>
            <w:r w:rsidR="004354AE">
              <w:rPr>
                <w:rFonts w:ascii="Arial" w:eastAsia="Times New Roman" w:hAnsi="Arial" w:cs="Arial"/>
                <w:sz w:val="24"/>
                <w:szCs w:val="24"/>
                <w:lang w:eastAsia="es-VE"/>
              </w:rPr>
              <w:t>isoniazida</w:t>
            </w:r>
            <w:proofErr w:type="spellEnd"/>
            <w:r w:rsidR="004354AE">
              <w:rPr>
                <w:rFonts w:ascii="Arial" w:eastAsia="Times New Roman" w:hAnsi="Arial" w:cs="Arial"/>
                <w:sz w:val="24"/>
                <w:szCs w:val="24"/>
                <w:lang w:eastAsia="es-VE"/>
              </w:rPr>
              <w:t>,</w:t>
            </w:r>
            <w:r w:rsidRPr="00000494">
              <w:rPr>
                <w:rFonts w:ascii="Arial" w:eastAsia="Times New Roman" w:hAnsi="Arial" w:cs="Arial"/>
                <w:sz w:val="24"/>
                <w:szCs w:val="24"/>
                <w:lang w:eastAsia="es-VE"/>
              </w:rPr>
              <w:t xml:space="preserve"> se emplea en conjunto con </w:t>
            </w:r>
            <w:r w:rsidR="00BC76FB">
              <w:rPr>
                <w:rFonts w:ascii="Arial" w:eastAsia="Times New Roman" w:hAnsi="Arial" w:cs="Arial"/>
                <w:sz w:val="24"/>
                <w:szCs w:val="24"/>
                <w:lang w:eastAsia="es-VE"/>
              </w:rPr>
              <w:t>otros fá</w:t>
            </w:r>
            <w:r w:rsidRPr="00000494">
              <w:rPr>
                <w:rFonts w:ascii="Arial" w:eastAsia="Times New Roman" w:hAnsi="Arial" w:cs="Arial"/>
                <w:sz w:val="24"/>
                <w:szCs w:val="24"/>
                <w:lang w:eastAsia="es-VE"/>
              </w:rPr>
              <w:t xml:space="preserve">rmacos para el tratamiento </w:t>
            </w:r>
          </w:p>
          <w:p w:rsidR="00000494" w:rsidRDefault="00000494" w:rsidP="00000494">
            <w:pPr>
              <w:spacing w:after="0"/>
              <w:jc w:val="both"/>
              <w:rPr>
                <w:rFonts w:ascii="Arial" w:eastAsia="Times New Roman" w:hAnsi="Arial" w:cs="Arial"/>
                <w:sz w:val="24"/>
                <w:szCs w:val="24"/>
                <w:lang w:eastAsia="es-VE"/>
              </w:rPr>
            </w:pPr>
            <w:r w:rsidRPr="00000494">
              <w:rPr>
                <w:rFonts w:ascii="Arial" w:eastAsia="Times New Roman" w:hAnsi="Arial" w:cs="Arial"/>
                <w:sz w:val="24"/>
                <w:szCs w:val="24"/>
                <w:lang w:eastAsia="es-VE"/>
              </w:rPr>
              <w:t>la tubercul</w:t>
            </w:r>
            <w:r w:rsidR="004354AE">
              <w:rPr>
                <w:rFonts w:ascii="Arial" w:eastAsia="Times New Roman" w:hAnsi="Arial" w:cs="Arial"/>
                <w:sz w:val="24"/>
                <w:szCs w:val="24"/>
                <w:lang w:eastAsia="es-VE"/>
              </w:rPr>
              <w:t>osis TBC, un proceso infeccioso</w:t>
            </w:r>
            <w:r w:rsidRPr="00000494">
              <w:rPr>
                <w:rFonts w:ascii="Arial" w:eastAsia="Times New Roman" w:hAnsi="Arial" w:cs="Arial"/>
                <w:sz w:val="24"/>
                <w:szCs w:val="24"/>
                <w:lang w:eastAsia="es-VE"/>
              </w:rPr>
              <w:t xml:space="preserve"> grave que afecta los pulmones y a veces otras partes </w:t>
            </w:r>
          </w:p>
          <w:p w:rsidR="00000494" w:rsidRDefault="00000494" w:rsidP="00000494">
            <w:pPr>
              <w:spacing w:after="0"/>
              <w:jc w:val="left"/>
              <w:rPr>
                <w:rFonts w:ascii="Calibri" w:eastAsia="Times New Roman" w:hAnsi="Calibri" w:cs="Calibri"/>
                <w:b/>
                <w:bCs/>
                <w:color w:val="000000"/>
                <w:sz w:val="32"/>
                <w:szCs w:val="32"/>
                <w:lang w:eastAsia="es-VE"/>
              </w:rPr>
            </w:pPr>
            <w:proofErr w:type="gramStart"/>
            <w:r w:rsidRPr="00000494">
              <w:rPr>
                <w:rFonts w:ascii="Arial" w:eastAsia="Times New Roman" w:hAnsi="Arial" w:cs="Arial"/>
                <w:sz w:val="24"/>
                <w:szCs w:val="24"/>
                <w:lang w:eastAsia="es-VE"/>
              </w:rPr>
              <w:t>del</w:t>
            </w:r>
            <w:proofErr w:type="gramEnd"/>
            <w:r w:rsidRPr="00000494">
              <w:rPr>
                <w:rFonts w:ascii="Arial" w:eastAsia="Times New Roman" w:hAnsi="Arial" w:cs="Arial"/>
                <w:sz w:val="24"/>
                <w:szCs w:val="24"/>
                <w:lang w:eastAsia="es-VE"/>
              </w:rPr>
              <w:t xml:space="preserve"> cuerpo.</w:t>
            </w:r>
          </w:p>
          <w:p w:rsidR="00000494" w:rsidRDefault="00000494" w:rsidP="00000494">
            <w:pPr>
              <w:spacing w:after="0"/>
              <w:jc w:val="left"/>
              <w:rPr>
                <w:rFonts w:ascii="Calibri" w:eastAsia="Times New Roman" w:hAnsi="Calibri" w:cs="Calibri"/>
                <w:b/>
                <w:bCs/>
                <w:color w:val="000000"/>
                <w:sz w:val="32"/>
                <w:szCs w:val="32"/>
                <w:lang w:eastAsia="es-VE"/>
              </w:rPr>
            </w:pPr>
            <w:r w:rsidRPr="00000494">
              <w:rPr>
                <w:rFonts w:ascii="Calibri" w:eastAsia="Times New Roman" w:hAnsi="Calibri" w:cs="Calibri"/>
                <w:b/>
                <w:bCs/>
                <w:color w:val="000000"/>
                <w:sz w:val="28"/>
                <w:szCs w:val="28"/>
                <w:lang w:eastAsia="es-VE"/>
              </w:rPr>
              <w:t>PALABRAS A INCLUIR DENTRO DEL INDICE DE CONTENIDOS (EN H2 O H3)</w:t>
            </w:r>
          </w:p>
          <w:p w:rsidR="00000494" w:rsidRDefault="00000494" w:rsidP="00000494">
            <w:pPr>
              <w:spacing w:after="0"/>
              <w:jc w:val="left"/>
              <w:rPr>
                <w:rFonts w:ascii="Arial" w:eastAsia="Times New Roman" w:hAnsi="Arial" w:cs="Arial"/>
                <w:color w:val="333333"/>
                <w:lang w:eastAsia="es-VE"/>
              </w:rPr>
            </w:pPr>
          </w:p>
          <w:p w:rsidR="00000494" w:rsidRPr="00000494" w:rsidRDefault="00000494" w:rsidP="00000494">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 xml:space="preserve">Para </w:t>
            </w:r>
            <w:proofErr w:type="spellStart"/>
            <w:r w:rsidRPr="00000494">
              <w:rPr>
                <w:rFonts w:ascii="Arial" w:eastAsia="Times New Roman" w:hAnsi="Arial" w:cs="Arial"/>
                <w:color w:val="333333"/>
                <w:lang w:eastAsia="es-VE"/>
              </w:rPr>
              <w:t>que</w:t>
            </w:r>
            <w:proofErr w:type="spellEnd"/>
            <w:r w:rsidRPr="00000494">
              <w:rPr>
                <w:rFonts w:ascii="Arial" w:eastAsia="Times New Roman" w:hAnsi="Arial" w:cs="Arial"/>
                <w:color w:val="333333"/>
                <w:lang w:eastAsia="es-VE"/>
              </w:rPr>
              <w:t xml:space="preserve"> sirve</w:t>
            </w:r>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Nombre comercial</w:t>
            </w:r>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Farmacocinetica</w:t>
            </w:r>
            <w:proofErr w:type="spellEnd"/>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 xml:space="preserve">Mecanismo de </w:t>
            </w:r>
            <w:proofErr w:type="spellStart"/>
            <w:r w:rsidRPr="00000494">
              <w:rPr>
                <w:rFonts w:ascii="Arial" w:eastAsia="Times New Roman" w:hAnsi="Arial" w:cs="Arial"/>
                <w:color w:val="333333"/>
                <w:lang w:eastAsia="es-VE"/>
              </w:rPr>
              <w:t>accion</w:t>
            </w:r>
            <w:proofErr w:type="spellEnd"/>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Efectos secundarios</w:t>
            </w:r>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Reaciones</w:t>
            </w:r>
            <w:proofErr w:type="spellEnd"/>
            <w:r w:rsidRPr="00000494">
              <w:rPr>
                <w:rFonts w:ascii="Arial" w:eastAsia="Times New Roman" w:hAnsi="Arial" w:cs="Arial"/>
                <w:color w:val="333333"/>
                <w:lang w:eastAsia="es-VE"/>
              </w:rPr>
              <w:t xml:space="preserve"> adversas</w:t>
            </w:r>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Embarazo</w:t>
            </w:r>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Dosis</w:t>
            </w:r>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 xml:space="preserve">*Dosis </w:t>
            </w:r>
            <w:proofErr w:type="spellStart"/>
            <w:r w:rsidRPr="00000494">
              <w:rPr>
                <w:rFonts w:ascii="Arial" w:eastAsia="Times New Roman" w:hAnsi="Arial" w:cs="Arial"/>
                <w:color w:val="333333"/>
                <w:lang w:eastAsia="es-VE"/>
              </w:rPr>
              <w:t>pediatricas</w:t>
            </w:r>
            <w:proofErr w:type="spellEnd"/>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Isoniazida</w:t>
            </w:r>
            <w:proofErr w:type="spellEnd"/>
            <w:r w:rsidRPr="00000494">
              <w:rPr>
                <w:rFonts w:ascii="Arial" w:eastAsia="Times New Roman" w:hAnsi="Arial" w:cs="Arial"/>
                <w:color w:val="333333"/>
                <w:lang w:eastAsia="es-VE"/>
              </w:rPr>
              <w:t> </w:t>
            </w:r>
            <w:proofErr w:type="spellStart"/>
            <w:r w:rsidRPr="00000494">
              <w:rPr>
                <w:rFonts w:ascii="Arial" w:eastAsia="Times New Roman" w:hAnsi="Arial" w:cs="Arial"/>
                <w:color w:val="333333"/>
                <w:lang w:eastAsia="es-VE"/>
              </w:rPr>
              <w:t>rifampicina</w:t>
            </w:r>
            <w:proofErr w:type="spellEnd"/>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Isoniazida</w:t>
            </w:r>
            <w:proofErr w:type="spellEnd"/>
            <w:r w:rsidRPr="00000494">
              <w:rPr>
                <w:rFonts w:ascii="Arial" w:eastAsia="Times New Roman" w:hAnsi="Arial" w:cs="Arial"/>
                <w:color w:val="333333"/>
                <w:lang w:eastAsia="es-VE"/>
              </w:rPr>
              <w:t> </w:t>
            </w:r>
            <w:proofErr w:type="spellStart"/>
            <w:r w:rsidRPr="00000494">
              <w:rPr>
                <w:rFonts w:ascii="Arial" w:eastAsia="Times New Roman" w:hAnsi="Arial" w:cs="Arial"/>
                <w:color w:val="333333"/>
                <w:lang w:eastAsia="es-VE"/>
              </w:rPr>
              <w:t>piridoxina</w:t>
            </w:r>
            <w:proofErr w:type="spellEnd"/>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Isoniazida</w:t>
            </w:r>
            <w:proofErr w:type="spellEnd"/>
            <w:r w:rsidRPr="00000494">
              <w:rPr>
                <w:rFonts w:ascii="Arial" w:eastAsia="Times New Roman" w:hAnsi="Arial" w:cs="Arial"/>
                <w:color w:val="333333"/>
                <w:lang w:eastAsia="es-VE"/>
              </w:rPr>
              <w:t> y vitamina b6</w:t>
            </w:r>
          </w:p>
        </w:tc>
      </w:tr>
      <w:tr w:rsidR="00000494" w:rsidRPr="00000494" w:rsidTr="00000494">
        <w:trPr>
          <w:trHeight w:val="300"/>
        </w:trPr>
        <w:tc>
          <w:tcPr>
            <w:tcW w:w="23880" w:type="dxa"/>
            <w:tcBorders>
              <w:top w:val="nil"/>
              <w:left w:val="nil"/>
              <w:bottom w:val="nil"/>
              <w:right w:val="nil"/>
            </w:tcBorders>
            <w:shd w:val="clear" w:color="auto" w:fill="auto"/>
            <w:noWrap/>
            <w:vAlign w:val="bottom"/>
            <w:hideMark/>
          </w:tcPr>
          <w:p w:rsidR="00000494" w:rsidRPr="00000494" w:rsidRDefault="00000494" w:rsidP="00000494">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Isoniazida</w:t>
            </w:r>
            <w:proofErr w:type="spellEnd"/>
            <w:r w:rsidRPr="00000494">
              <w:rPr>
                <w:rFonts w:ascii="Arial" w:eastAsia="Times New Roman" w:hAnsi="Arial" w:cs="Arial"/>
                <w:color w:val="333333"/>
                <w:lang w:eastAsia="es-VE"/>
              </w:rPr>
              <w:t> y alcohol</w:t>
            </w:r>
          </w:p>
        </w:tc>
      </w:tr>
    </w:tbl>
    <w:p w:rsidR="00560496" w:rsidRDefault="00560496" w:rsidP="00000494">
      <w:pPr>
        <w:jc w:val="both"/>
      </w:pPr>
    </w:p>
    <w:p w:rsidR="00000494" w:rsidRDefault="00000494" w:rsidP="00000494">
      <w:pPr>
        <w:jc w:val="both"/>
      </w:pPr>
    </w:p>
    <w:p w:rsidR="00000494" w:rsidRPr="00CC257D" w:rsidRDefault="00000494" w:rsidP="00000494">
      <w:pPr>
        <w:jc w:val="both"/>
        <w:rPr>
          <w:rFonts w:ascii="Times New Roman" w:hAnsi="Times New Roman" w:cs="Times New Roman"/>
          <w:sz w:val="28"/>
          <w:szCs w:val="28"/>
        </w:rPr>
      </w:pPr>
    </w:p>
    <w:p w:rsidR="00CC257D" w:rsidRPr="00945228" w:rsidRDefault="00CC257D" w:rsidP="00B25A99">
      <w:pPr>
        <w:spacing w:line="360" w:lineRule="auto"/>
        <w:jc w:val="both"/>
        <w:rPr>
          <w:rFonts w:ascii="Times New Roman" w:hAnsi="Times New Roman" w:cs="Times New Roman"/>
          <w:sz w:val="28"/>
          <w:szCs w:val="28"/>
        </w:rPr>
      </w:pPr>
      <w:r w:rsidRPr="00CC257D">
        <w:rPr>
          <w:rFonts w:ascii="Times New Roman" w:hAnsi="Times New Roman" w:cs="Times New Roman"/>
          <w:sz w:val="28"/>
          <w:szCs w:val="28"/>
        </w:rPr>
        <w:t>La neces</w:t>
      </w:r>
      <w:r>
        <w:rPr>
          <w:rFonts w:ascii="Times New Roman" w:hAnsi="Times New Roman" w:cs="Times New Roman"/>
          <w:sz w:val="28"/>
          <w:szCs w:val="28"/>
        </w:rPr>
        <w:t>idad d</w:t>
      </w:r>
      <w:r w:rsidR="00B25A99">
        <w:rPr>
          <w:rFonts w:ascii="Times New Roman" w:hAnsi="Times New Roman" w:cs="Times New Roman"/>
          <w:sz w:val="28"/>
          <w:szCs w:val="28"/>
        </w:rPr>
        <w:t xml:space="preserve">e aplicación o consumo de cualquier tipo de fármaco </w:t>
      </w:r>
      <w:proofErr w:type="spellStart"/>
      <w:r w:rsidR="00B25A99">
        <w:rPr>
          <w:rFonts w:ascii="Times New Roman" w:hAnsi="Times New Roman" w:cs="Times New Roman"/>
          <w:sz w:val="28"/>
          <w:szCs w:val="28"/>
        </w:rPr>
        <w:t>antiinfeccioso</w:t>
      </w:r>
      <w:proofErr w:type="spellEnd"/>
      <w:r>
        <w:rPr>
          <w:rFonts w:ascii="Times New Roman" w:hAnsi="Times New Roman" w:cs="Times New Roman"/>
          <w:sz w:val="28"/>
          <w:szCs w:val="28"/>
        </w:rPr>
        <w:t xml:space="preserve">, </w:t>
      </w:r>
      <w:r w:rsidR="00945228">
        <w:rPr>
          <w:rFonts w:ascii="Times New Roman" w:hAnsi="Times New Roman" w:cs="Times New Roman"/>
          <w:sz w:val="28"/>
          <w:szCs w:val="28"/>
        </w:rPr>
        <w:t xml:space="preserve">por lo general </w:t>
      </w:r>
      <w:r>
        <w:rPr>
          <w:rFonts w:ascii="Times New Roman" w:hAnsi="Times New Roman" w:cs="Times New Roman"/>
          <w:sz w:val="28"/>
          <w:szCs w:val="28"/>
        </w:rPr>
        <w:t xml:space="preserve">implica </w:t>
      </w:r>
      <w:r w:rsidR="00B25A99">
        <w:rPr>
          <w:rFonts w:ascii="Times New Roman" w:hAnsi="Times New Roman" w:cs="Times New Roman"/>
          <w:sz w:val="28"/>
          <w:szCs w:val="28"/>
        </w:rPr>
        <w:t>una enfermedad</w:t>
      </w:r>
      <w:r w:rsidR="007469D9">
        <w:rPr>
          <w:rFonts w:ascii="Times New Roman" w:hAnsi="Times New Roman" w:cs="Times New Roman"/>
          <w:sz w:val="28"/>
          <w:szCs w:val="28"/>
        </w:rPr>
        <w:t xml:space="preserve"> gra</w:t>
      </w:r>
      <w:r w:rsidR="00945228">
        <w:rPr>
          <w:rFonts w:ascii="Times New Roman" w:hAnsi="Times New Roman" w:cs="Times New Roman"/>
          <w:sz w:val="28"/>
          <w:szCs w:val="28"/>
        </w:rPr>
        <w:t>ve, como</w:t>
      </w:r>
      <w:r w:rsidR="007469D9">
        <w:rPr>
          <w:rFonts w:ascii="Times New Roman" w:hAnsi="Times New Roman" w:cs="Times New Roman"/>
          <w:sz w:val="28"/>
          <w:szCs w:val="28"/>
        </w:rPr>
        <w:t xml:space="preserve"> la tuberculosis</w:t>
      </w:r>
      <w:r w:rsidR="00495F3D">
        <w:rPr>
          <w:rFonts w:ascii="Times New Roman" w:hAnsi="Times New Roman" w:cs="Times New Roman"/>
          <w:sz w:val="28"/>
          <w:szCs w:val="28"/>
        </w:rPr>
        <w:t xml:space="preserve"> que según </w:t>
      </w:r>
      <w:r w:rsidR="00945228">
        <w:rPr>
          <w:rFonts w:ascii="Times New Roman" w:hAnsi="Times New Roman" w:cs="Times New Roman"/>
          <w:sz w:val="28"/>
          <w:szCs w:val="28"/>
        </w:rPr>
        <w:t>sus diferentes etapas puede ser</w:t>
      </w:r>
      <w:r w:rsidR="00495F3D">
        <w:rPr>
          <w:rFonts w:ascii="Times New Roman" w:hAnsi="Times New Roman" w:cs="Times New Roman"/>
          <w:sz w:val="28"/>
          <w:szCs w:val="28"/>
        </w:rPr>
        <w:t xml:space="preserve"> pleural, pulmonar, miliar o crónica </w:t>
      </w:r>
      <w:proofErr w:type="spellStart"/>
      <w:r w:rsidR="00495F3D">
        <w:rPr>
          <w:rFonts w:ascii="Times New Roman" w:hAnsi="Times New Roman" w:cs="Times New Roman"/>
          <w:sz w:val="28"/>
          <w:szCs w:val="28"/>
        </w:rPr>
        <w:t>hematógena</w:t>
      </w:r>
      <w:proofErr w:type="spellEnd"/>
      <w:r w:rsidR="00495F3D">
        <w:rPr>
          <w:rFonts w:ascii="Times New Roman" w:hAnsi="Times New Roman" w:cs="Times New Roman"/>
          <w:sz w:val="28"/>
          <w:szCs w:val="28"/>
        </w:rPr>
        <w:t xml:space="preserve">. Para combatirla existen </w:t>
      </w:r>
      <w:r w:rsidR="00945228">
        <w:rPr>
          <w:rFonts w:ascii="Times New Roman" w:hAnsi="Times New Roman" w:cs="Times New Roman"/>
          <w:sz w:val="28"/>
          <w:szCs w:val="28"/>
        </w:rPr>
        <w:t xml:space="preserve">medicamentos como la </w:t>
      </w:r>
      <w:proofErr w:type="spellStart"/>
      <w:r w:rsidR="00945228" w:rsidRPr="00945228">
        <w:rPr>
          <w:rFonts w:ascii="Times New Roman" w:eastAsia="Times New Roman" w:hAnsi="Times New Roman" w:cs="Times New Roman"/>
          <w:bCs/>
          <w:color w:val="000000"/>
          <w:sz w:val="28"/>
          <w:szCs w:val="28"/>
          <w:lang w:eastAsia="es-VE"/>
        </w:rPr>
        <w:t>Isoniazida</w:t>
      </w:r>
      <w:proofErr w:type="spellEnd"/>
      <w:r w:rsidR="00643841">
        <w:rPr>
          <w:rFonts w:ascii="Times New Roman" w:eastAsia="Times New Roman" w:hAnsi="Times New Roman" w:cs="Times New Roman"/>
          <w:bCs/>
          <w:color w:val="000000"/>
          <w:sz w:val="28"/>
          <w:szCs w:val="28"/>
          <w:lang w:eastAsia="es-VE"/>
        </w:rPr>
        <w:t>, que unida a</w:t>
      </w:r>
      <w:r w:rsidR="00320E93">
        <w:rPr>
          <w:rFonts w:ascii="Times New Roman" w:eastAsia="Times New Roman" w:hAnsi="Times New Roman" w:cs="Times New Roman"/>
          <w:bCs/>
          <w:color w:val="000000"/>
          <w:sz w:val="28"/>
          <w:szCs w:val="28"/>
          <w:lang w:eastAsia="es-VE"/>
        </w:rPr>
        <w:t xml:space="preserve"> otros fármacos</w:t>
      </w:r>
      <w:r w:rsidR="0083094B">
        <w:rPr>
          <w:rFonts w:ascii="Times New Roman" w:eastAsia="Times New Roman" w:hAnsi="Times New Roman" w:cs="Times New Roman"/>
          <w:bCs/>
          <w:color w:val="000000"/>
          <w:sz w:val="28"/>
          <w:szCs w:val="28"/>
          <w:lang w:eastAsia="es-VE"/>
        </w:rPr>
        <w:t xml:space="preserve"> es efectiva tanto para prevenir</w:t>
      </w:r>
      <w:r w:rsidR="00945228">
        <w:rPr>
          <w:rFonts w:ascii="Times New Roman" w:eastAsia="Times New Roman" w:hAnsi="Times New Roman" w:cs="Times New Roman"/>
          <w:bCs/>
          <w:color w:val="000000"/>
          <w:sz w:val="28"/>
          <w:szCs w:val="28"/>
          <w:lang w:eastAsia="es-VE"/>
        </w:rPr>
        <w:t xml:space="preserve"> </w:t>
      </w:r>
      <w:r w:rsidR="0083094B">
        <w:rPr>
          <w:rFonts w:ascii="Times New Roman" w:eastAsia="Times New Roman" w:hAnsi="Times New Roman" w:cs="Times New Roman"/>
          <w:bCs/>
          <w:color w:val="000000"/>
          <w:sz w:val="28"/>
          <w:szCs w:val="28"/>
          <w:lang w:eastAsia="es-VE"/>
        </w:rPr>
        <w:t xml:space="preserve">como para </w:t>
      </w:r>
      <w:r w:rsidR="00945228">
        <w:rPr>
          <w:rFonts w:ascii="Times New Roman" w:eastAsia="Times New Roman" w:hAnsi="Times New Roman" w:cs="Times New Roman"/>
          <w:bCs/>
          <w:color w:val="000000"/>
          <w:sz w:val="28"/>
          <w:szCs w:val="28"/>
          <w:lang w:eastAsia="es-VE"/>
        </w:rPr>
        <w:t>tratar infecciones activas de tuberculosis.</w:t>
      </w:r>
    </w:p>
    <w:p w:rsidR="00CC257D" w:rsidRPr="00CC257D" w:rsidRDefault="00CC257D" w:rsidP="00CC257D">
      <w:pPr>
        <w:pStyle w:val="elsevierstylesimplepara"/>
        <w:spacing w:before="0" w:after="0" w:line="415" w:lineRule="atLeast"/>
        <w:jc w:val="both"/>
        <w:rPr>
          <w:rFonts w:eastAsiaTheme="minorHAnsi"/>
          <w:sz w:val="28"/>
          <w:szCs w:val="28"/>
          <w:lang w:eastAsia="en-US"/>
        </w:rPr>
      </w:pPr>
    </w:p>
    <w:p w:rsidR="00CC257D" w:rsidRPr="00CC257D" w:rsidRDefault="00CC257D" w:rsidP="00CC257D">
      <w:pPr>
        <w:pStyle w:val="elsevierstylesimplepara"/>
        <w:spacing w:before="0" w:after="0" w:line="415" w:lineRule="atLeast"/>
        <w:jc w:val="both"/>
        <w:rPr>
          <w:rFonts w:eastAsiaTheme="minorHAnsi"/>
          <w:sz w:val="28"/>
          <w:szCs w:val="28"/>
          <w:lang w:eastAsia="en-US"/>
        </w:rPr>
      </w:pPr>
    </w:p>
    <w:p w:rsidR="00B23EF9" w:rsidRPr="00B23EF9" w:rsidRDefault="00B23EF9" w:rsidP="00CC257D">
      <w:pPr>
        <w:pStyle w:val="elsevierstylesimplepara"/>
        <w:spacing w:before="0" w:after="0" w:line="415" w:lineRule="atLeast"/>
        <w:jc w:val="both"/>
        <w:rPr>
          <w:rFonts w:eastAsiaTheme="minorHAnsi"/>
          <w:b/>
          <w:sz w:val="28"/>
          <w:szCs w:val="28"/>
          <w:lang w:eastAsia="en-US"/>
        </w:rPr>
      </w:pPr>
      <w:r>
        <w:rPr>
          <w:rFonts w:eastAsiaTheme="minorHAnsi"/>
          <w:b/>
          <w:sz w:val="28"/>
          <w:szCs w:val="28"/>
          <w:lang w:eastAsia="en-US"/>
        </w:rPr>
        <w:lastRenderedPageBreak/>
        <w:t>¿Qué es la pleura?</w:t>
      </w:r>
    </w:p>
    <w:p w:rsidR="00643841" w:rsidRDefault="0083094B" w:rsidP="00CC257D">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 xml:space="preserve">No podemos referirnos a ninguna enfermedad de los pulmones, sin hacer referencia a </w:t>
      </w:r>
      <w:r w:rsidRPr="001235C3">
        <w:rPr>
          <w:rFonts w:eastAsiaTheme="minorHAnsi"/>
          <w:b/>
          <w:sz w:val="28"/>
          <w:szCs w:val="28"/>
          <w:lang w:eastAsia="en-US"/>
        </w:rPr>
        <w:t>la pleura</w:t>
      </w:r>
      <w:r>
        <w:rPr>
          <w:rFonts w:eastAsiaTheme="minorHAnsi"/>
          <w:sz w:val="28"/>
          <w:szCs w:val="28"/>
          <w:lang w:eastAsia="en-US"/>
        </w:rPr>
        <w:t xml:space="preserve">, membrana </w:t>
      </w:r>
      <w:r w:rsidR="001235C3">
        <w:rPr>
          <w:rFonts w:eastAsiaTheme="minorHAnsi"/>
          <w:sz w:val="28"/>
          <w:szCs w:val="28"/>
          <w:lang w:eastAsia="en-US"/>
        </w:rPr>
        <w:t xml:space="preserve">que reviste ambos pulmones: </w:t>
      </w:r>
      <w:r w:rsidR="001235C3" w:rsidRPr="00643841">
        <w:rPr>
          <w:rFonts w:eastAsiaTheme="minorHAnsi"/>
          <w:b/>
          <w:sz w:val="28"/>
          <w:szCs w:val="28"/>
          <w:lang w:eastAsia="en-US"/>
        </w:rPr>
        <w:t>pleura visceral</w:t>
      </w:r>
      <w:r>
        <w:rPr>
          <w:rFonts w:eastAsiaTheme="minorHAnsi"/>
          <w:sz w:val="28"/>
          <w:szCs w:val="28"/>
          <w:lang w:eastAsia="en-US"/>
        </w:rPr>
        <w:t xml:space="preserve"> y la parte interna de la caja </w:t>
      </w:r>
      <w:proofErr w:type="spellStart"/>
      <w:r>
        <w:rPr>
          <w:rFonts w:eastAsiaTheme="minorHAnsi"/>
          <w:sz w:val="28"/>
          <w:szCs w:val="28"/>
          <w:lang w:eastAsia="en-US"/>
        </w:rPr>
        <w:t>toráxi</w:t>
      </w:r>
      <w:r w:rsidR="001235C3">
        <w:rPr>
          <w:rFonts w:eastAsiaTheme="minorHAnsi"/>
          <w:sz w:val="28"/>
          <w:szCs w:val="28"/>
          <w:lang w:eastAsia="en-US"/>
        </w:rPr>
        <w:t>ca</w:t>
      </w:r>
      <w:proofErr w:type="spellEnd"/>
      <w:r w:rsidR="001235C3">
        <w:rPr>
          <w:rFonts w:eastAsiaTheme="minorHAnsi"/>
          <w:sz w:val="28"/>
          <w:szCs w:val="28"/>
          <w:lang w:eastAsia="en-US"/>
        </w:rPr>
        <w:t xml:space="preserve">: </w:t>
      </w:r>
      <w:r w:rsidR="001235C3" w:rsidRPr="00643841">
        <w:rPr>
          <w:rFonts w:eastAsiaTheme="minorHAnsi"/>
          <w:b/>
          <w:sz w:val="28"/>
          <w:szCs w:val="28"/>
          <w:lang w:eastAsia="en-US"/>
        </w:rPr>
        <w:t>pleura parietal</w:t>
      </w:r>
      <w:r w:rsidR="001235C3">
        <w:rPr>
          <w:rFonts w:eastAsiaTheme="minorHAnsi"/>
          <w:sz w:val="28"/>
          <w:szCs w:val="28"/>
          <w:lang w:eastAsia="en-US"/>
        </w:rPr>
        <w:t xml:space="preserve"> (que según la parte que cubre puede ser costal, </w:t>
      </w:r>
      <w:proofErr w:type="spellStart"/>
      <w:r w:rsidR="001235C3">
        <w:rPr>
          <w:rFonts w:eastAsiaTheme="minorHAnsi"/>
          <w:sz w:val="28"/>
          <w:szCs w:val="28"/>
          <w:lang w:eastAsia="en-US"/>
        </w:rPr>
        <w:t>mediastínica</w:t>
      </w:r>
      <w:proofErr w:type="spellEnd"/>
      <w:r w:rsidR="001235C3">
        <w:rPr>
          <w:rFonts w:eastAsiaTheme="minorHAnsi"/>
          <w:sz w:val="28"/>
          <w:szCs w:val="28"/>
          <w:lang w:eastAsia="en-US"/>
        </w:rPr>
        <w:t xml:space="preserve"> o diafragmática),</w:t>
      </w:r>
      <w:r>
        <w:rPr>
          <w:rFonts w:eastAsiaTheme="minorHAnsi"/>
          <w:sz w:val="28"/>
          <w:szCs w:val="28"/>
          <w:lang w:eastAsia="en-US"/>
        </w:rPr>
        <w:t xml:space="preserve"> separadas ambas por la</w:t>
      </w:r>
      <w:r w:rsidR="00500F60">
        <w:rPr>
          <w:rFonts w:eastAsiaTheme="minorHAnsi"/>
          <w:sz w:val="28"/>
          <w:szCs w:val="28"/>
          <w:lang w:eastAsia="en-US"/>
        </w:rPr>
        <w:t xml:space="preserve"> denominada</w:t>
      </w:r>
      <w:r>
        <w:rPr>
          <w:rFonts w:eastAsiaTheme="minorHAnsi"/>
          <w:sz w:val="28"/>
          <w:szCs w:val="28"/>
          <w:lang w:eastAsia="en-US"/>
        </w:rPr>
        <w:t xml:space="preserve"> cavidad pleural </w:t>
      </w:r>
      <w:r w:rsidR="003C1B38">
        <w:rPr>
          <w:rFonts w:eastAsiaTheme="minorHAnsi"/>
          <w:sz w:val="28"/>
          <w:szCs w:val="28"/>
          <w:lang w:eastAsia="en-US"/>
        </w:rPr>
        <w:t>donde hay</w:t>
      </w:r>
      <w:r w:rsidR="001235C3">
        <w:rPr>
          <w:rFonts w:eastAsiaTheme="minorHAnsi"/>
          <w:sz w:val="28"/>
          <w:szCs w:val="28"/>
          <w:lang w:eastAsia="en-US"/>
        </w:rPr>
        <w:t xml:space="preserve"> una capa</w:t>
      </w:r>
      <w:r w:rsidR="00500F60">
        <w:rPr>
          <w:rFonts w:eastAsiaTheme="minorHAnsi"/>
          <w:sz w:val="28"/>
          <w:szCs w:val="28"/>
          <w:lang w:eastAsia="en-US"/>
        </w:rPr>
        <w:t xml:space="preserve"> mínima</w:t>
      </w:r>
      <w:r w:rsidR="001235C3">
        <w:rPr>
          <w:rFonts w:eastAsiaTheme="minorHAnsi"/>
          <w:sz w:val="28"/>
          <w:szCs w:val="28"/>
          <w:lang w:eastAsia="en-US"/>
        </w:rPr>
        <w:t xml:space="preserve"> de líquido, que permite el movimiento de ambas pleuras, sin roce entre ellas.</w:t>
      </w:r>
      <w:r w:rsidR="00500F60">
        <w:rPr>
          <w:rFonts w:eastAsiaTheme="minorHAnsi"/>
          <w:sz w:val="28"/>
          <w:szCs w:val="28"/>
          <w:lang w:eastAsia="en-US"/>
        </w:rPr>
        <w:t xml:space="preserve"> </w:t>
      </w:r>
    </w:p>
    <w:p w:rsidR="001235C3" w:rsidRDefault="00643841" w:rsidP="00CC257D">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La</w:t>
      </w:r>
      <w:r w:rsidR="00500F60">
        <w:rPr>
          <w:rFonts w:eastAsiaTheme="minorHAnsi"/>
          <w:sz w:val="28"/>
          <w:szCs w:val="28"/>
          <w:lang w:eastAsia="en-US"/>
        </w:rPr>
        <w:t xml:space="preserve"> función principal </w:t>
      </w:r>
      <w:r w:rsidR="00B23EF9">
        <w:rPr>
          <w:rFonts w:eastAsiaTheme="minorHAnsi"/>
          <w:sz w:val="28"/>
          <w:szCs w:val="28"/>
          <w:lang w:eastAsia="en-US"/>
        </w:rPr>
        <w:t xml:space="preserve">del </w:t>
      </w:r>
      <w:r>
        <w:rPr>
          <w:rFonts w:eastAsiaTheme="minorHAnsi"/>
          <w:sz w:val="28"/>
          <w:szCs w:val="28"/>
          <w:lang w:eastAsia="en-US"/>
        </w:rPr>
        <w:t>líquido</w:t>
      </w:r>
      <w:r w:rsidR="00B23EF9">
        <w:rPr>
          <w:rFonts w:eastAsiaTheme="minorHAnsi"/>
          <w:sz w:val="28"/>
          <w:szCs w:val="28"/>
          <w:lang w:eastAsia="en-US"/>
        </w:rPr>
        <w:t xml:space="preserve"> contenido en la cavidad pleural</w:t>
      </w:r>
      <w:r>
        <w:rPr>
          <w:rFonts w:eastAsiaTheme="minorHAnsi"/>
          <w:sz w:val="28"/>
          <w:szCs w:val="28"/>
          <w:lang w:eastAsia="en-US"/>
        </w:rPr>
        <w:t xml:space="preserve">, </w:t>
      </w:r>
      <w:r w:rsidR="00500F60">
        <w:rPr>
          <w:rFonts w:eastAsiaTheme="minorHAnsi"/>
          <w:sz w:val="28"/>
          <w:szCs w:val="28"/>
          <w:lang w:eastAsia="en-US"/>
        </w:rPr>
        <w:t>es permitir el desplazamiento correcto de lo</w:t>
      </w:r>
      <w:r w:rsidR="00B23EF9">
        <w:rPr>
          <w:rFonts w:eastAsiaTheme="minorHAnsi"/>
          <w:sz w:val="28"/>
          <w:szCs w:val="28"/>
          <w:lang w:eastAsia="en-US"/>
        </w:rPr>
        <w:t>s pulmones dentro de ella, pero</w:t>
      </w:r>
      <w:r>
        <w:rPr>
          <w:rFonts w:eastAsiaTheme="minorHAnsi"/>
          <w:sz w:val="28"/>
          <w:szCs w:val="28"/>
          <w:lang w:eastAsia="en-US"/>
        </w:rPr>
        <w:t xml:space="preserve"> si </w:t>
      </w:r>
      <w:r w:rsidR="00B23EF9">
        <w:rPr>
          <w:rFonts w:eastAsiaTheme="minorHAnsi"/>
          <w:sz w:val="28"/>
          <w:szCs w:val="28"/>
          <w:lang w:eastAsia="en-US"/>
        </w:rPr>
        <w:t xml:space="preserve">este </w:t>
      </w:r>
      <w:r>
        <w:rPr>
          <w:rFonts w:eastAsiaTheme="minorHAnsi"/>
          <w:sz w:val="28"/>
          <w:szCs w:val="28"/>
          <w:lang w:eastAsia="en-US"/>
        </w:rPr>
        <w:t>espacio es invadido por otros líquidos o aire, la persona confrontará serios problemas respiratorios.</w:t>
      </w:r>
    </w:p>
    <w:p w:rsidR="00B23EF9" w:rsidRPr="00B23EF9" w:rsidRDefault="00B23EF9" w:rsidP="00CC257D">
      <w:pPr>
        <w:pStyle w:val="elsevierstylesimplepara"/>
        <w:spacing w:before="0" w:after="0" w:line="415" w:lineRule="atLeast"/>
        <w:jc w:val="both"/>
        <w:rPr>
          <w:rFonts w:eastAsiaTheme="minorHAnsi"/>
          <w:b/>
          <w:sz w:val="28"/>
          <w:szCs w:val="28"/>
          <w:lang w:eastAsia="en-US"/>
        </w:rPr>
      </w:pPr>
      <w:r>
        <w:rPr>
          <w:rFonts w:eastAsiaTheme="minorHAnsi"/>
          <w:b/>
          <w:sz w:val="28"/>
          <w:szCs w:val="28"/>
          <w:lang w:eastAsia="en-US"/>
        </w:rPr>
        <w:t>Afecciones de la pleura:</w:t>
      </w:r>
    </w:p>
    <w:p w:rsidR="00BD5F52" w:rsidRDefault="00DD730F" w:rsidP="00CC257D">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Los principales trastornos</w:t>
      </w:r>
      <w:r w:rsidR="00500F60">
        <w:rPr>
          <w:rFonts w:eastAsiaTheme="minorHAnsi"/>
          <w:sz w:val="28"/>
          <w:szCs w:val="28"/>
          <w:lang w:eastAsia="en-US"/>
        </w:rPr>
        <w:t xml:space="preserve"> que pue</w:t>
      </w:r>
      <w:r>
        <w:rPr>
          <w:rFonts w:eastAsiaTheme="minorHAnsi"/>
          <w:sz w:val="28"/>
          <w:szCs w:val="28"/>
          <w:lang w:eastAsia="en-US"/>
        </w:rPr>
        <w:t>den afectar a la pleura serían</w:t>
      </w:r>
      <w:r w:rsidR="00643841">
        <w:rPr>
          <w:rFonts w:eastAsiaTheme="minorHAnsi"/>
          <w:sz w:val="28"/>
          <w:szCs w:val="28"/>
          <w:lang w:eastAsia="en-US"/>
        </w:rPr>
        <w:t>, como se menciona arriba,</w:t>
      </w:r>
      <w:r>
        <w:rPr>
          <w:rFonts w:eastAsiaTheme="minorHAnsi"/>
          <w:sz w:val="28"/>
          <w:szCs w:val="28"/>
          <w:lang w:eastAsia="en-US"/>
        </w:rPr>
        <w:t xml:space="preserve"> la ocupación del espacio pleural por líquidos como el exudado (ri</w:t>
      </w:r>
      <w:r w:rsidR="009928E2">
        <w:rPr>
          <w:rFonts w:eastAsiaTheme="minorHAnsi"/>
          <w:sz w:val="28"/>
          <w:szCs w:val="28"/>
          <w:lang w:eastAsia="en-US"/>
        </w:rPr>
        <w:t>co en proteínas) y el trasudado (acuoso con</w:t>
      </w:r>
      <w:r w:rsidR="000103A9">
        <w:rPr>
          <w:rFonts w:eastAsiaTheme="minorHAnsi"/>
          <w:sz w:val="28"/>
          <w:szCs w:val="28"/>
          <w:lang w:eastAsia="en-US"/>
        </w:rPr>
        <w:t xml:space="preserve"> muchas complicaciones). Esta</w:t>
      </w:r>
      <w:r w:rsidR="00643841">
        <w:rPr>
          <w:rFonts w:eastAsiaTheme="minorHAnsi"/>
          <w:sz w:val="28"/>
          <w:szCs w:val="28"/>
          <w:lang w:eastAsia="en-US"/>
        </w:rPr>
        <w:t xml:space="preserve">s </w:t>
      </w:r>
      <w:r w:rsidR="000103A9">
        <w:rPr>
          <w:rFonts w:eastAsiaTheme="minorHAnsi"/>
          <w:sz w:val="28"/>
          <w:szCs w:val="28"/>
          <w:lang w:eastAsia="en-US"/>
        </w:rPr>
        <w:t>molestias s</w:t>
      </w:r>
      <w:r w:rsidR="009928E2">
        <w:rPr>
          <w:rFonts w:eastAsiaTheme="minorHAnsi"/>
          <w:sz w:val="28"/>
          <w:szCs w:val="28"/>
          <w:lang w:eastAsia="en-US"/>
        </w:rPr>
        <w:t>on frecuentes y están acompañados con alteraci</w:t>
      </w:r>
      <w:r w:rsidR="000103A9">
        <w:rPr>
          <w:rFonts w:eastAsiaTheme="minorHAnsi"/>
          <w:sz w:val="28"/>
          <w:szCs w:val="28"/>
          <w:lang w:eastAsia="en-US"/>
        </w:rPr>
        <w:t xml:space="preserve">ones de la función respiratoria y </w:t>
      </w:r>
      <w:r w:rsidR="00600762">
        <w:rPr>
          <w:rFonts w:eastAsiaTheme="minorHAnsi"/>
          <w:sz w:val="28"/>
          <w:szCs w:val="28"/>
          <w:lang w:eastAsia="en-US"/>
        </w:rPr>
        <w:t xml:space="preserve">son </w:t>
      </w:r>
      <w:r w:rsidR="009928E2">
        <w:rPr>
          <w:rFonts w:eastAsiaTheme="minorHAnsi"/>
          <w:sz w:val="28"/>
          <w:szCs w:val="28"/>
          <w:lang w:eastAsia="en-US"/>
        </w:rPr>
        <w:t>generalmente</w:t>
      </w:r>
      <w:r w:rsidR="000103A9">
        <w:rPr>
          <w:rFonts w:eastAsiaTheme="minorHAnsi"/>
          <w:sz w:val="28"/>
          <w:szCs w:val="28"/>
          <w:lang w:eastAsia="en-US"/>
        </w:rPr>
        <w:t xml:space="preserve"> graves y riesgosa</w:t>
      </w:r>
      <w:r w:rsidR="009928E2">
        <w:rPr>
          <w:rFonts w:eastAsiaTheme="minorHAnsi"/>
          <w:sz w:val="28"/>
          <w:szCs w:val="28"/>
          <w:lang w:eastAsia="en-US"/>
        </w:rPr>
        <w:t>s.</w:t>
      </w:r>
    </w:p>
    <w:p w:rsidR="00FE59DA" w:rsidRDefault="000E26FB" w:rsidP="00CC257D">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Otras afecciones son</w:t>
      </w:r>
      <w:r w:rsidR="00FE59DA">
        <w:rPr>
          <w:rFonts w:eastAsiaTheme="minorHAnsi"/>
          <w:sz w:val="28"/>
          <w:szCs w:val="28"/>
          <w:lang w:eastAsia="en-US"/>
        </w:rPr>
        <w:t xml:space="preserve"> la inflamación de la pleura denominada Pleuritis y el Neumotórax provocado por el ingreso de aire en la cavidad pleural, que colapsa el pulmón y no permite su expansión produciendo dificultad respiratoria y un dolor muy fuerte. Esto se puede diagnosticar por medio de una radiografía de tórax, angiograma con tomografía computarizada o análisis del líquido en laboratorio.</w:t>
      </w:r>
    </w:p>
    <w:p w:rsidR="00FE59DA" w:rsidRDefault="000E26FB" w:rsidP="00CC257D">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También existe</w:t>
      </w:r>
      <w:r w:rsidR="00FE59DA">
        <w:rPr>
          <w:rFonts w:eastAsiaTheme="minorHAnsi"/>
          <w:sz w:val="28"/>
          <w:szCs w:val="28"/>
          <w:lang w:eastAsia="en-US"/>
        </w:rPr>
        <w:t xml:space="preserve"> el derrame pleural, que consiste en la acumulación de líquido adicional en el espacio que existe entre los pulmones y la pared </w:t>
      </w:r>
      <w:proofErr w:type="spellStart"/>
      <w:r w:rsidR="00FE59DA">
        <w:rPr>
          <w:rFonts w:eastAsiaTheme="minorHAnsi"/>
          <w:sz w:val="28"/>
          <w:szCs w:val="28"/>
          <w:lang w:eastAsia="en-US"/>
        </w:rPr>
        <w:t>toráxica</w:t>
      </w:r>
      <w:proofErr w:type="spellEnd"/>
      <w:r w:rsidR="00FE59DA">
        <w:rPr>
          <w:rFonts w:eastAsiaTheme="minorHAnsi"/>
          <w:sz w:val="28"/>
          <w:szCs w:val="28"/>
          <w:lang w:eastAsia="en-US"/>
        </w:rPr>
        <w:t xml:space="preserve">, pero si su condición es derrame pleural maligno (generalmente desarrollado en personas con cáncer de mama, linfoma, pulmón u ovario), aún cuando tiene tratamiento, es una afección grave, potencialmente mortal, porque cuando aparece, es un signo de cáncer </w:t>
      </w:r>
      <w:proofErr w:type="spellStart"/>
      <w:r w:rsidR="00FE59DA">
        <w:rPr>
          <w:rFonts w:eastAsiaTheme="minorHAnsi"/>
          <w:sz w:val="28"/>
          <w:szCs w:val="28"/>
          <w:lang w:eastAsia="en-US"/>
        </w:rPr>
        <w:t>metastásico</w:t>
      </w:r>
      <w:proofErr w:type="spellEnd"/>
      <w:r w:rsidR="00FE59DA">
        <w:rPr>
          <w:rFonts w:eastAsiaTheme="minorHAnsi"/>
          <w:sz w:val="28"/>
          <w:szCs w:val="28"/>
          <w:lang w:eastAsia="en-US"/>
        </w:rPr>
        <w:t xml:space="preserve">. </w:t>
      </w:r>
    </w:p>
    <w:p w:rsidR="00ED3521" w:rsidRDefault="003C1B38" w:rsidP="00CC257D">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lastRenderedPageBreak/>
        <w:t xml:space="preserve">Otros líquidos </w:t>
      </w:r>
      <w:r w:rsidR="007D2B35">
        <w:rPr>
          <w:rFonts w:eastAsiaTheme="minorHAnsi"/>
          <w:sz w:val="28"/>
          <w:szCs w:val="28"/>
          <w:lang w:eastAsia="en-US"/>
        </w:rPr>
        <w:t xml:space="preserve">en dicho espacio </w:t>
      </w:r>
      <w:r>
        <w:rPr>
          <w:rFonts w:eastAsiaTheme="minorHAnsi"/>
          <w:sz w:val="28"/>
          <w:szCs w:val="28"/>
          <w:lang w:eastAsia="en-US"/>
        </w:rPr>
        <w:t xml:space="preserve">como </w:t>
      </w:r>
      <w:r w:rsidR="007D2B35" w:rsidRPr="007D2B35">
        <w:rPr>
          <w:rFonts w:eastAsiaTheme="minorHAnsi"/>
          <w:b/>
          <w:sz w:val="28"/>
          <w:szCs w:val="28"/>
          <w:lang w:eastAsia="en-US"/>
        </w:rPr>
        <w:t>sangre</w:t>
      </w:r>
      <w:r w:rsidR="00ED3521">
        <w:rPr>
          <w:rFonts w:eastAsiaTheme="minorHAnsi"/>
          <w:b/>
          <w:sz w:val="28"/>
          <w:szCs w:val="28"/>
          <w:lang w:eastAsia="en-US"/>
        </w:rPr>
        <w:t xml:space="preserve"> </w:t>
      </w:r>
      <w:r w:rsidR="00ED3521" w:rsidRPr="00ED3521">
        <w:rPr>
          <w:rFonts w:eastAsiaTheme="minorHAnsi"/>
          <w:sz w:val="28"/>
          <w:szCs w:val="28"/>
          <w:lang w:eastAsia="en-US"/>
        </w:rPr>
        <w:t>(</w:t>
      </w:r>
      <w:proofErr w:type="spellStart"/>
      <w:r w:rsidR="00ED3521" w:rsidRPr="00ED3521">
        <w:rPr>
          <w:rFonts w:eastAsiaTheme="minorHAnsi"/>
          <w:sz w:val="28"/>
          <w:szCs w:val="28"/>
          <w:lang w:eastAsia="en-US"/>
        </w:rPr>
        <w:t>hemotórax</w:t>
      </w:r>
      <w:proofErr w:type="spellEnd"/>
      <w:r w:rsidR="00ED3521" w:rsidRPr="00ED3521">
        <w:rPr>
          <w:rFonts w:eastAsiaTheme="minorHAnsi"/>
          <w:sz w:val="28"/>
          <w:szCs w:val="28"/>
          <w:lang w:eastAsia="en-US"/>
        </w:rPr>
        <w:t>)</w:t>
      </w:r>
      <w:r w:rsidR="00ED3521">
        <w:rPr>
          <w:rFonts w:eastAsiaTheme="minorHAnsi"/>
          <w:sz w:val="28"/>
          <w:szCs w:val="28"/>
          <w:lang w:eastAsia="en-US"/>
        </w:rPr>
        <w:t>,</w:t>
      </w:r>
      <w:r w:rsidR="007D2B35">
        <w:rPr>
          <w:rFonts w:eastAsiaTheme="minorHAnsi"/>
          <w:sz w:val="28"/>
          <w:szCs w:val="28"/>
          <w:lang w:eastAsia="en-US"/>
        </w:rPr>
        <w:t xml:space="preserve"> a causa de una herida en el tórax, ruptura de un vaso sanguíneo en es</w:t>
      </w:r>
      <w:r w:rsidR="00ED3521">
        <w:rPr>
          <w:rFonts w:eastAsiaTheme="minorHAnsi"/>
          <w:sz w:val="28"/>
          <w:szCs w:val="28"/>
          <w:lang w:eastAsia="en-US"/>
        </w:rPr>
        <w:t>e sitio o por aneurisma aórtico:</w:t>
      </w:r>
      <w:r w:rsidR="007D2B35">
        <w:rPr>
          <w:rFonts w:eastAsiaTheme="minorHAnsi"/>
          <w:sz w:val="28"/>
          <w:szCs w:val="28"/>
          <w:lang w:eastAsia="en-US"/>
        </w:rPr>
        <w:t xml:space="preserve"> </w:t>
      </w:r>
      <w:r w:rsidR="007D2B35" w:rsidRPr="007D2B35">
        <w:rPr>
          <w:rFonts w:eastAsiaTheme="minorHAnsi"/>
          <w:b/>
          <w:sz w:val="28"/>
          <w:szCs w:val="28"/>
          <w:lang w:eastAsia="en-US"/>
        </w:rPr>
        <w:t>pus</w:t>
      </w:r>
      <w:r w:rsidR="007D2B35">
        <w:rPr>
          <w:rFonts w:eastAsiaTheme="minorHAnsi"/>
          <w:b/>
          <w:sz w:val="28"/>
          <w:szCs w:val="28"/>
          <w:lang w:eastAsia="en-US"/>
        </w:rPr>
        <w:t xml:space="preserve"> </w:t>
      </w:r>
      <w:r w:rsidR="007D2B35" w:rsidRPr="007D2B35">
        <w:rPr>
          <w:rFonts w:eastAsiaTheme="minorHAnsi"/>
          <w:sz w:val="28"/>
          <w:szCs w:val="28"/>
          <w:lang w:eastAsia="en-US"/>
        </w:rPr>
        <w:t>(empiema)</w:t>
      </w:r>
      <w:r w:rsidR="007D2B35">
        <w:rPr>
          <w:rFonts w:eastAsiaTheme="minorHAnsi"/>
          <w:sz w:val="28"/>
          <w:szCs w:val="28"/>
          <w:lang w:eastAsia="en-US"/>
        </w:rPr>
        <w:t xml:space="preserve"> a consecuencia de neumonía, abscesos pulmonar o </w:t>
      </w:r>
      <w:r w:rsidR="00B54A30">
        <w:rPr>
          <w:rFonts w:eastAsiaTheme="minorHAnsi"/>
          <w:sz w:val="28"/>
          <w:szCs w:val="28"/>
          <w:lang w:eastAsia="en-US"/>
        </w:rPr>
        <w:t xml:space="preserve">en </w:t>
      </w:r>
      <w:r w:rsidR="007D2B35">
        <w:rPr>
          <w:rFonts w:eastAsiaTheme="minorHAnsi"/>
          <w:sz w:val="28"/>
          <w:szCs w:val="28"/>
          <w:lang w:eastAsia="en-US"/>
        </w:rPr>
        <w:t>el abdomen, infección por heridas o cirugía de tórax</w:t>
      </w:r>
      <w:r w:rsidR="00ED3521">
        <w:rPr>
          <w:rFonts w:eastAsiaTheme="minorHAnsi"/>
          <w:sz w:val="28"/>
          <w:szCs w:val="28"/>
          <w:lang w:eastAsia="en-US"/>
        </w:rPr>
        <w:t xml:space="preserve"> o desgarro en el esófago,</w:t>
      </w:r>
      <w:r w:rsidR="00600762">
        <w:rPr>
          <w:rFonts w:eastAsiaTheme="minorHAnsi"/>
          <w:sz w:val="28"/>
          <w:szCs w:val="28"/>
          <w:lang w:eastAsia="en-US"/>
        </w:rPr>
        <w:t xml:space="preserve"> </w:t>
      </w:r>
      <w:r w:rsidR="000E26FB">
        <w:rPr>
          <w:rFonts w:eastAsiaTheme="minorHAnsi"/>
          <w:sz w:val="28"/>
          <w:szCs w:val="28"/>
          <w:lang w:eastAsia="en-US"/>
        </w:rPr>
        <w:t xml:space="preserve">también </w:t>
      </w:r>
      <w:r w:rsidR="00600762">
        <w:rPr>
          <w:rFonts w:eastAsiaTheme="minorHAnsi"/>
          <w:sz w:val="28"/>
          <w:szCs w:val="28"/>
          <w:lang w:eastAsia="en-US"/>
        </w:rPr>
        <w:t>son causas de derrame pleural</w:t>
      </w:r>
      <w:r w:rsidR="00ED3521">
        <w:rPr>
          <w:rFonts w:eastAsiaTheme="minorHAnsi"/>
          <w:sz w:val="28"/>
          <w:szCs w:val="28"/>
          <w:lang w:eastAsia="en-US"/>
        </w:rPr>
        <w:t>.</w:t>
      </w:r>
    </w:p>
    <w:p w:rsidR="003C1B38" w:rsidRDefault="00B54A30" w:rsidP="00CC257D">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Igualmente</w:t>
      </w:r>
      <w:r w:rsidR="00600762">
        <w:rPr>
          <w:rFonts w:eastAsiaTheme="minorHAnsi"/>
          <w:sz w:val="28"/>
          <w:szCs w:val="28"/>
          <w:lang w:eastAsia="en-US"/>
        </w:rPr>
        <w:t xml:space="preserve"> son</w:t>
      </w:r>
      <w:r w:rsidR="000103A9">
        <w:rPr>
          <w:rFonts w:eastAsiaTheme="minorHAnsi"/>
          <w:sz w:val="28"/>
          <w:szCs w:val="28"/>
          <w:lang w:eastAsia="en-US"/>
        </w:rPr>
        <w:t xml:space="preserve"> causantes de esta molestia</w:t>
      </w:r>
      <w:r>
        <w:rPr>
          <w:rFonts w:eastAsiaTheme="minorHAnsi"/>
          <w:sz w:val="28"/>
          <w:szCs w:val="28"/>
          <w:lang w:eastAsia="en-US"/>
        </w:rPr>
        <w:t>,</w:t>
      </w:r>
      <w:r w:rsidR="00ED3521">
        <w:rPr>
          <w:rFonts w:eastAsiaTheme="minorHAnsi"/>
          <w:sz w:val="28"/>
          <w:szCs w:val="28"/>
          <w:lang w:eastAsia="en-US"/>
        </w:rPr>
        <w:t xml:space="preserve"> la presencia de</w:t>
      </w:r>
      <w:r>
        <w:rPr>
          <w:rFonts w:eastAsiaTheme="minorHAnsi"/>
          <w:sz w:val="28"/>
          <w:szCs w:val="28"/>
          <w:lang w:eastAsia="en-US"/>
        </w:rPr>
        <w:t xml:space="preserve"> </w:t>
      </w:r>
      <w:r w:rsidR="007D2B35">
        <w:rPr>
          <w:rFonts w:eastAsiaTheme="minorHAnsi"/>
          <w:b/>
          <w:sz w:val="28"/>
          <w:szCs w:val="28"/>
          <w:lang w:eastAsia="en-US"/>
        </w:rPr>
        <w:t>líquido linfático</w:t>
      </w:r>
      <w:r w:rsidR="00ED3521">
        <w:rPr>
          <w:rFonts w:eastAsiaTheme="minorHAnsi"/>
          <w:b/>
          <w:sz w:val="28"/>
          <w:szCs w:val="28"/>
          <w:lang w:eastAsia="en-US"/>
        </w:rPr>
        <w:t xml:space="preserve"> </w:t>
      </w:r>
      <w:r w:rsidR="00ED3521">
        <w:rPr>
          <w:rFonts w:eastAsiaTheme="minorHAnsi"/>
          <w:sz w:val="28"/>
          <w:szCs w:val="28"/>
          <w:lang w:eastAsia="en-US"/>
        </w:rPr>
        <w:t>(</w:t>
      </w:r>
      <w:proofErr w:type="spellStart"/>
      <w:r w:rsidR="00ED3521">
        <w:rPr>
          <w:rFonts w:eastAsiaTheme="minorHAnsi"/>
          <w:sz w:val="28"/>
          <w:szCs w:val="28"/>
          <w:lang w:eastAsia="en-US"/>
        </w:rPr>
        <w:t>quilotórax</w:t>
      </w:r>
      <w:proofErr w:type="spellEnd"/>
      <w:r w:rsidR="00ED3521">
        <w:rPr>
          <w:rFonts w:eastAsiaTheme="minorHAnsi"/>
          <w:sz w:val="28"/>
          <w:szCs w:val="28"/>
          <w:lang w:eastAsia="en-US"/>
        </w:rPr>
        <w:t>)</w:t>
      </w:r>
      <w:r w:rsidR="00600762">
        <w:rPr>
          <w:rFonts w:eastAsiaTheme="minorHAnsi"/>
          <w:sz w:val="28"/>
          <w:szCs w:val="28"/>
          <w:lang w:eastAsia="en-US"/>
        </w:rPr>
        <w:t xml:space="preserve"> por</w:t>
      </w:r>
      <w:r w:rsidR="00ED3521">
        <w:rPr>
          <w:rFonts w:eastAsiaTheme="minorHAnsi"/>
          <w:sz w:val="28"/>
          <w:szCs w:val="28"/>
          <w:lang w:eastAsia="en-US"/>
        </w:rPr>
        <w:t xml:space="preserve"> lesión u obstrucción del principal conducto linfático</w:t>
      </w:r>
      <w:r w:rsidR="00600762">
        <w:rPr>
          <w:rFonts w:eastAsiaTheme="minorHAnsi"/>
          <w:sz w:val="28"/>
          <w:szCs w:val="28"/>
          <w:lang w:eastAsia="en-US"/>
        </w:rPr>
        <w:t xml:space="preserve"> debido a</w:t>
      </w:r>
      <w:r w:rsidR="00ED3521">
        <w:rPr>
          <w:rFonts w:eastAsiaTheme="minorHAnsi"/>
          <w:sz w:val="28"/>
          <w:szCs w:val="28"/>
          <w:lang w:eastAsia="en-US"/>
        </w:rPr>
        <w:t xml:space="preserve"> tumor</w:t>
      </w:r>
      <w:r w:rsidR="00600762">
        <w:rPr>
          <w:rFonts w:eastAsiaTheme="minorHAnsi"/>
          <w:sz w:val="28"/>
          <w:szCs w:val="28"/>
          <w:lang w:eastAsia="en-US"/>
        </w:rPr>
        <w:t xml:space="preserve">; </w:t>
      </w:r>
      <w:r w:rsidR="00600762">
        <w:rPr>
          <w:rFonts w:eastAsiaTheme="minorHAnsi"/>
          <w:b/>
          <w:sz w:val="28"/>
          <w:szCs w:val="28"/>
          <w:lang w:eastAsia="en-US"/>
        </w:rPr>
        <w:t>orina</w:t>
      </w:r>
      <w:r w:rsidR="000103A9">
        <w:rPr>
          <w:rFonts w:eastAsiaTheme="minorHAnsi"/>
          <w:sz w:val="28"/>
          <w:szCs w:val="28"/>
          <w:lang w:eastAsia="en-US"/>
        </w:rPr>
        <w:t xml:space="preserve"> (</w:t>
      </w:r>
      <w:proofErr w:type="spellStart"/>
      <w:r w:rsidR="000103A9">
        <w:rPr>
          <w:rFonts w:eastAsiaTheme="minorHAnsi"/>
          <w:sz w:val="28"/>
          <w:szCs w:val="28"/>
          <w:lang w:eastAsia="en-US"/>
        </w:rPr>
        <w:t>urinotórax</w:t>
      </w:r>
      <w:proofErr w:type="spellEnd"/>
      <w:r w:rsidR="000103A9">
        <w:rPr>
          <w:rFonts w:eastAsiaTheme="minorHAnsi"/>
          <w:sz w:val="28"/>
          <w:szCs w:val="28"/>
          <w:lang w:eastAsia="en-US"/>
        </w:rPr>
        <w:t>) no muy</w:t>
      </w:r>
      <w:r w:rsidR="00600762">
        <w:rPr>
          <w:rFonts w:eastAsiaTheme="minorHAnsi"/>
          <w:sz w:val="28"/>
          <w:szCs w:val="28"/>
          <w:lang w:eastAsia="en-US"/>
        </w:rPr>
        <w:t xml:space="preserve"> frecuente,</w:t>
      </w:r>
      <w:r w:rsidR="000E26FB">
        <w:rPr>
          <w:rFonts w:eastAsiaTheme="minorHAnsi"/>
          <w:sz w:val="28"/>
          <w:szCs w:val="28"/>
          <w:lang w:eastAsia="en-US"/>
        </w:rPr>
        <w:t xml:space="preserve"> </w:t>
      </w:r>
      <w:r w:rsidR="000103A9">
        <w:rPr>
          <w:rFonts w:eastAsiaTheme="minorHAnsi"/>
          <w:sz w:val="28"/>
          <w:szCs w:val="28"/>
          <w:lang w:eastAsia="en-US"/>
        </w:rPr>
        <w:t>causada</w:t>
      </w:r>
      <w:r w:rsidR="00600762">
        <w:rPr>
          <w:rFonts w:eastAsiaTheme="minorHAnsi"/>
          <w:sz w:val="28"/>
          <w:szCs w:val="28"/>
          <w:lang w:eastAsia="en-US"/>
        </w:rPr>
        <w:t xml:space="preserve"> por obstrucción de los tubos que dre</w:t>
      </w:r>
      <w:r>
        <w:rPr>
          <w:rFonts w:eastAsiaTheme="minorHAnsi"/>
          <w:sz w:val="28"/>
          <w:szCs w:val="28"/>
          <w:lang w:eastAsia="en-US"/>
        </w:rPr>
        <w:t>nan la orina desde los riñones y</w:t>
      </w:r>
      <w:r w:rsidR="00600762">
        <w:rPr>
          <w:rFonts w:eastAsiaTheme="minorHAnsi"/>
          <w:sz w:val="28"/>
          <w:szCs w:val="28"/>
          <w:lang w:eastAsia="en-US"/>
        </w:rPr>
        <w:t xml:space="preserve"> ésta se acumula</w:t>
      </w:r>
      <w:r w:rsidR="00716FC9">
        <w:rPr>
          <w:rFonts w:eastAsiaTheme="minorHAnsi"/>
          <w:sz w:val="28"/>
          <w:szCs w:val="28"/>
          <w:lang w:eastAsia="en-US"/>
        </w:rPr>
        <w:t>; t</w:t>
      </w:r>
      <w:r>
        <w:rPr>
          <w:rFonts w:eastAsiaTheme="minorHAnsi"/>
          <w:sz w:val="28"/>
          <w:szCs w:val="28"/>
          <w:lang w:eastAsia="en-US"/>
        </w:rPr>
        <w:t>ambién</w:t>
      </w:r>
      <w:r w:rsidR="000103A9">
        <w:rPr>
          <w:rFonts w:eastAsiaTheme="minorHAnsi"/>
          <w:sz w:val="28"/>
          <w:szCs w:val="28"/>
          <w:lang w:eastAsia="en-US"/>
        </w:rPr>
        <w:t xml:space="preserve"> la de</w:t>
      </w:r>
      <w:r>
        <w:rPr>
          <w:rFonts w:eastAsiaTheme="minorHAnsi"/>
          <w:sz w:val="28"/>
          <w:szCs w:val="28"/>
          <w:lang w:eastAsia="en-US"/>
        </w:rPr>
        <w:t xml:space="preserve"> un </w:t>
      </w:r>
      <w:r>
        <w:rPr>
          <w:rFonts w:eastAsiaTheme="minorHAnsi"/>
          <w:b/>
          <w:sz w:val="28"/>
          <w:szCs w:val="28"/>
          <w:lang w:eastAsia="en-US"/>
        </w:rPr>
        <w:t>líquido con alto contenido de colesterol</w:t>
      </w:r>
      <w:r>
        <w:rPr>
          <w:rFonts w:eastAsiaTheme="minorHAnsi"/>
          <w:sz w:val="28"/>
          <w:szCs w:val="28"/>
          <w:lang w:eastAsia="en-US"/>
        </w:rPr>
        <w:t xml:space="preserve"> originará un derrame pleural de larga evolución.</w:t>
      </w:r>
    </w:p>
    <w:p w:rsidR="002652B7" w:rsidRDefault="00963F26" w:rsidP="00DC05D3">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Los síntomas de derrame pleural más corrientes serían: dificultad para respirar, sensación de peso u opresión en el pecho, no poder hac</w:t>
      </w:r>
      <w:r w:rsidR="004354AE">
        <w:rPr>
          <w:rFonts w:eastAsiaTheme="minorHAnsi"/>
          <w:sz w:val="28"/>
          <w:szCs w:val="28"/>
          <w:lang w:eastAsia="en-US"/>
        </w:rPr>
        <w:t>er ejercicio, tos seca, dificultad para</w:t>
      </w:r>
      <w:r>
        <w:rPr>
          <w:rFonts w:eastAsiaTheme="minorHAnsi"/>
          <w:sz w:val="28"/>
          <w:szCs w:val="28"/>
          <w:lang w:eastAsia="en-US"/>
        </w:rPr>
        <w:t xml:space="preserve"> permanecer acostado, etc. se pueden diagnosticar mediante un examen físico, radiografía del tórax, tomografía computarizada</w:t>
      </w:r>
      <w:r w:rsidR="004354AE">
        <w:rPr>
          <w:rFonts w:eastAsiaTheme="minorHAnsi"/>
          <w:sz w:val="28"/>
          <w:szCs w:val="28"/>
          <w:lang w:eastAsia="en-US"/>
        </w:rPr>
        <w:t xml:space="preserve"> o ecografía;</w:t>
      </w:r>
      <w:r w:rsidR="00DC05D3">
        <w:rPr>
          <w:rFonts w:eastAsiaTheme="minorHAnsi"/>
          <w:sz w:val="28"/>
          <w:szCs w:val="28"/>
          <w:lang w:eastAsia="en-US"/>
        </w:rPr>
        <w:t xml:space="preserve"> el tratamiento más común consiste en drenar el exceso de líquido pleural y esto debe hacerse en un centro hospitalario.</w:t>
      </w:r>
    </w:p>
    <w:p w:rsidR="00EF0F64" w:rsidRDefault="00EF0F64" w:rsidP="00DC05D3">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Otro caso de derrame pleural más habitual, es el tuberculoso causante de la tuberculosis pulmonar, enfermedad tan antigua como el hombre, con incidencia difícil de establecer pero cuyo gran número de descripciones clínicas compatibles y el interés despertado en méd</w:t>
      </w:r>
      <w:r w:rsidR="006053E8">
        <w:rPr>
          <w:rFonts w:eastAsiaTheme="minorHAnsi"/>
          <w:sz w:val="28"/>
          <w:szCs w:val="28"/>
          <w:lang w:eastAsia="en-US"/>
        </w:rPr>
        <w:t>icos de todas las épocas, aseguran</w:t>
      </w:r>
      <w:r>
        <w:rPr>
          <w:rFonts w:eastAsiaTheme="minorHAnsi"/>
          <w:sz w:val="28"/>
          <w:szCs w:val="28"/>
          <w:lang w:eastAsia="en-US"/>
        </w:rPr>
        <w:t xml:space="preserve"> su presencia constante, tenaz y devastadora.</w:t>
      </w:r>
    </w:p>
    <w:p w:rsidR="00B23EF9" w:rsidRPr="00B23EF9" w:rsidRDefault="00FB496C" w:rsidP="00DC05D3">
      <w:pPr>
        <w:pStyle w:val="elsevierstylesimplepara"/>
        <w:spacing w:before="0" w:after="0" w:line="415" w:lineRule="atLeast"/>
        <w:jc w:val="both"/>
        <w:rPr>
          <w:rFonts w:eastAsiaTheme="minorHAnsi"/>
          <w:b/>
          <w:sz w:val="28"/>
          <w:szCs w:val="28"/>
          <w:lang w:eastAsia="en-US"/>
        </w:rPr>
      </w:pPr>
      <w:r>
        <w:rPr>
          <w:rFonts w:eastAsiaTheme="minorHAnsi"/>
          <w:b/>
          <w:sz w:val="28"/>
          <w:szCs w:val="28"/>
          <w:lang w:eastAsia="en-US"/>
        </w:rPr>
        <w:t>Breve historia de</w:t>
      </w:r>
      <w:r w:rsidR="00B23EF9" w:rsidRPr="00B23EF9">
        <w:rPr>
          <w:rFonts w:eastAsiaTheme="minorHAnsi"/>
          <w:b/>
          <w:sz w:val="28"/>
          <w:szCs w:val="28"/>
          <w:lang w:eastAsia="en-US"/>
        </w:rPr>
        <w:t xml:space="preserve"> la tuberculosis</w:t>
      </w:r>
      <w:r w:rsidR="00B23EF9">
        <w:rPr>
          <w:rFonts w:eastAsiaTheme="minorHAnsi"/>
          <w:b/>
          <w:sz w:val="28"/>
          <w:szCs w:val="28"/>
          <w:lang w:eastAsia="en-US"/>
        </w:rPr>
        <w:t>:</w:t>
      </w:r>
    </w:p>
    <w:p w:rsidR="006B04F6" w:rsidRDefault="002C775E" w:rsidP="00DC05D3">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w:t>
      </w:r>
      <w:proofErr w:type="spellStart"/>
      <w:r>
        <w:rPr>
          <w:rFonts w:eastAsiaTheme="minorHAnsi"/>
          <w:sz w:val="28"/>
          <w:szCs w:val="28"/>
          <w:lang w:eastAsia="en-US"/>
        </w:rPr>
        <w:t>Phthisis</w:t>
      </w:r>
      <w:proofErr w:type="spellEnd"/>
      <w:r>
        <w:rPr>
          <w:rFonts w:eastAsiaTheme="minorHAnsi"/>
          <w:sz w:val="28"/>
          <w:szCs w:val="28"/>
          <w:lang w:eastAsia="en-US"/>
        </w:rPr>
        <w:t>”</w:t>
      </w:r>
      <w:r w:rsidR="00F04B74">
        <w:rPr>
          <w:rFonts w:eastAsiaTheme="minorHAnsi"/>
          <w:sz w:val="28"/>
          <w:szCs w:val="28"/>
          <w:lang w:eastAsia="en-US"/>
        </w:rPr>
        <w:t xml:space="preserve"> fue el término antiguo aplicado</w:t>
      </w:r>
      <w:r>
        <w:rPr>
          <w:rFonts w:eastAsiaTheme="minorHAnsi"/>
          <w:sz w:val="28"/>
          <w:szCs w:val="28"/>
          <w:lang w:eastAsia="en-US"/>
        </w:rPr>
        <w:t xml:space="preserve"> por Hipócrates</w:t>
      </w:r>
      <w:r w:rsidR="003109A7">
        <w:rPr>
          <w:rFonts w:eastAsiaTheme="minorHAnsi"/>
          <w:sz w:val="28"/>
          <w:szCs w:val="28"/>
          <w:lang w:eastAsia="en-US"/>
        </w:rPr>
        <w:t xml:space="preserve"> (460 </w:t>
      </w:r>
      <w:proofErr w:type="spellStart"/>
      <w:r w:rsidR="003109A7">
        <w:rPr>
          <w:rFonts w:eastAsiaTheme="minorHAnsi"/>
          <w:sz w:val="28"/>
          <w:szCs w:val="28"/>
          <w:lang w:eastAsia="en-US"/>
        </w:rPr>
        <w:t>a.c.</w:t>
      </w:r>
      <w:proofErr w:type="spellEnd"/>
      <w:r w:rsidR="003109A7">
        <w:rPr>
          <w:rFonts w:eastAsiaTheme="minorHAnsi"/>
          <w:sz w:val="28"/>
          <w:szCs w:val="28"/>
          <w:lang w:eastAsia="en-US"/>
        </w:rPr>
        <w:t>)</w:t>
      </w:r>
      <w:r>
        <w:rPr>
          <w:rFonts w:eastAsiaTheme="minorHAnsi"/>
          <w:sz w:val="28"/>
          <w:szCs w:val="28"/>
          <w:lang w:eastAsia="en-US"/>
        </w:rPr>
        <w:t xml:space="preserve"> y la escuela de </w:t>
      </w:r>
      <w:proofErr w:type="spellStart"/>
      <w:r>
        <w:rPr>
          <w:rFonts w:eastAsiaTheme="minorHAnsi"/>
          <w:sz w:val="28"/>
          <w:szCs w:val="28"/>
          <w:lang w:eastAsia="en-US"/>
        </w:rPr>
        <w:t>Cos</w:t>
      </w:r>
      <w:proofErr w:type="spellEnd"/>
      <w:r w:rsidR="00F04B74">
        <w:rPr>
          <w:rFonts w:eastAsiaTheme="minorHAnsi"/>
          <w:sz w:val="28"/>
          <w:szCs w:val="28"/>
          <w:lang w:eastAsia="en-US"/>
        </w:rPr>
        <w:t>,</w:t>
      </w:r>
      <w:r>
        <w:rPr>
          <w:rFonts w:eastAsiaTheme="minorHAnsi"/>
          <w:sz w:val="28"/>
          <w:szCs w:val="28"/>
          <w:lang w:eastAsia="en-US"/>
        </w:rPr>
        <w:t xml:space="preserve"> </w:t>
      </w:r>
      <w:r w:rsidR="00965AF8">
        <w:rPr>
          <w:rFonts w:eastAsiaTheme="minorHAnsi"/>
          <w:sz w:val="28"/>
          <w:szCs w:val="28"/>
          <w:lang w:eastAsia="en-US"/>
        </w:rPr>
        <w:t xml:space="preserve">que </w:t>
      </w:r>
      <w:r w:rsidR="00A756A2">
        <w:rPr>
          <w:rFonts w:eastAsiaTheme="minorHAnsi"/>
          <w:sz w:val="28"/>
          <w:szCs w:val="28"/>
          <w:lang w:eastAsia="en-US"/>
        </w:rPr>
        <w:t xml:space="preserve">dio origen a la palabra “tisis” </w:t>
      </w:r>
      <w:r w:rsidR="00965AF8">
        <w:rPr>
          <w:rFonts w:eastAsiaTheme="minorHAnsi"/>
          <w:sz w:val="28"/>
          <w:szCs w:val="28"/>
          <w:lang w:eastAsia="en-US"/>
        </w:rPr>
        <w:t>cuyo</w:t>
      </w:r>
      <w:r w:rsidR="00A756A2">
        <w:rPr>
          <w:rFonts w:eastAsiaTheme="minorHAnsi"/>
          <w:sz w:val="28"/>
          <w:szCs w:val="28"/>
          <w:lang w:eastAsia="en-US"/>
        </w:rPr>
        <w:t xml:space="preserve"> significa</w:t>
      </w:r>
      <w:r w:rsidR="00965AF8">
        <w:rPr>
          <w:rFonts w:eastAsiaTheme="minorHAnsi"/>
          <w:sz w:val="28"/>
          <w:szCs w:val="28"/>
          <w:lang w:eastAsia="en-US"/>
        </w:rPr>
        <w:t>do es</w:t>
      </w:r>
      <w:r w:rsidR="00A756A2">
        <w:rPr>
          <w:rFonts w:eastAsiaTheme="minorHAnsi"/>
          <w:sz w:val="28"/>
          <w:szCs w:val="28"/>
          <w:lang w:eastAsia="en-US"/>
        </w:rPr>
        <w:t xml:space="preserve"> tuberculosis</w:t>
      </w:r>
      <w:r w:rsidR="00F04B74">
        <w:rPr>
          <w:rFonts w:eastAsiaTheme="minorHAnsi"/>
          <w:sz w:val="28"/>
          <w:szCs w:val="28"/>
          <w:lang w:eastAsia="en-US"/>
        </w:rPr>
        <w:t>,</w:t>
      </w:r>
      <w:r w:rsidR="00A756A2">
        <w:rPr>
          <w:rFonts w:eastAsiaTheme="minorHAnsi"/>
          <w:sz w:val="28"/>
          <w:szCs w:val="28"/>
          <w:lang w:eastAsia="en-US"/>
        </w:rPr>
        <w:t xml:space="preserve"> pero que también puede referirse a cualquier enfermedad pulmonar como la </w:t>
      </w:r>
      <w:r w:rsidR="00F04B74">
        <w:rPr>
          <w:rFonts w:eastAsiaTheme="minorHAnsi"/>
          <w:sz w:val="28"/>
          <w:szCs w:val="28"/>
          <w:lang w:eastAsia="en-US"/>
        </w:rPr>
        <w:t>antracosis, la silicosis, la neumoconiosis y</w:t>
      </w:r>
      <w:r w:rsidR="00A756A2">
        <w:rPr>
          <w:rFonts w:eastAsiaTheme="minorHAnsi"/>
          <w:sz w:val="28"/>
          <w:szCs w:val="28"/>
          <w:lang w:eastAsia="en-US"/>
        </w:rPr>
        <w:t xml:space="preserve"> la calcicosis</w:t>
      </w:r>
      <w:r w:rsidR="00F04B74">
        <w:rPr>
          <w:rFonts w:eastAsiaTheme="minorHAnsi"/>
          <w:sz w:val="28"/>
          <w:szCs w:val="28"/>
          <w:lang w:eastAsia="en-US"/>
        </w:rPr>
        <w:t>.</w:t>
      </w:r>
    </w:p>
    <w:p w:rsidR="002804D3" w:rsidRDefault="007D37AB" w:rsidP="00DC05D3">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Desde la antigüedad, pasando por la Edad Media, el Renacimiento</w:t>
      </w:r>
      <w:r w:rsidR="00DB2C93">
        <w:rPr>
          <w:rFonts w:eastAsiaTheme="minorHAnsi"/>
          <w:sz w:val="28"/>
          <w:szCs w:val="28"/>
          <w:lang w:eastAsia="en-US"/>
        </w:rPr>
        <w:t>,</w:t>
      </w:r>
      <w:r>
        <w:rPr>
          <w:rFonts w:eastAsiaTheme="minorHAnsi"/>
          <w:sz w:val="28"/>
          <w:szCs w:val="28"/>
          <w:lang w:eastAsia="en-US"/>
        </w:rPr>
        <w:t xml:space="preserve"> y sobre todo en </w:t>
      </w:r>
      <w:r w:rsidR="002E174A">
        <w:rPr>
          <w:rFonts w:eastAsiaTheme="minorHAnsi"/>
          <w:sz w:val="28"/>
          <w:szCs w:val="28"/>
          <w:lang w:eastAsia="en-US"/>
        </w:rPr>
        <w:t>los siglos XVII y XVIII, la difusión</w:t>
      </w:r>
      <w:r w:rsidR="00DB2C93">
        <w:rPr>
          <w:rFonts w:eastAsiaTheme="minorHAnsi"/>
          <w:sz w:val="28"/>
          <w:szCs w:val="28"/>
          <w:lang w:eastAsia="en-US"/>
        </w:rPr>
        <w:t xml:space="preserve"> de la tuberculosis</w:t>
      </w:r>
      <w:r w:rsidR="002804D3">
        <w:rPr>
          <w:rFonts w:eastAsiaTheme="minorHAnsi"/>
          <w:sz w:val="28"/>
          <w:szCs w:val="28"/>
          <w:lang w:eastAsia="en-US"/>
        </w:rPr>
        <w:t xml:space="preserve"> </w:t>
      </w:r>
      <w:r w:rsidR="002E174A">
        <w:rPr>
          <w:rFonts w:eastAsiaTheme="minorHAnsi"/>
          <w:sz w:val="28"/>
          <w:szCs w:val="28"/>
          <w:lang w:eastAsia="en-US"/>
        </w:rPr>
        <w:t xml:space="preserve">fue extraordinaria, lo que </w:t>
      </w:r>
      <w:r w:rsidR="00B23EF9">
        <w:rPr>
          <w:rFonts w:eastAsiaTheme="minorHAnsi"/>
          <w:sz w:val="28"/>
          <w:szCs w:val="28"/>
          <w:lang w:eastAsia="en-US"/>
        </w:rPr>
        <w:t>ocasionó</w:t>
      </w:r>
      <w:r w:rsidR="002804D3">
        <w:rPr>
          <w:rFonts w:eastAsiaTheme="minorHAnsi"/>
          <w:sz w:val="28"/>
          <w:szCs w:val="28"/>
          <w:lang w:eastAsia="en-US"/>
        </w:rPr>
        <w:t xml:space="preserve"> el estudio</w:t>
      </w:r>
      <w:r w:rsidR="00DB2C93">
        <w:rPr>
          <w:rFonts w:eastAsiaTheme="minorHAnsi"/>
          <w:sz w:val="28"/>
          <w:szCs w:val="28"/>
          <w:lang w:eastAsia="en-US"/>
        </w:rPr>
        <w:t xml:space="preserve"> de tratamientos</w:t>
      </w:r>
      <w:r>
        <w:rPr>
          <w:rFonts w:eastAsiaTheme="minorHAnsi"/>
          <w:sz w:val="28"/>
          <w:szCs w:val="28"/>
          <w:lang w:eastAsia="en-US"/>
        </w:rPr>
        <w:t xml:space="preserve"> </w:t>
      </w:r>
      <w:r w:rsidR="002804D3">
        <w:rPr>
          <w:rFonts w:eastAsiaTheme="minorHAnsi"/>
          <w:sz w:val="28"/>
          <w:szCs w:val="28"/>
          <w:lang w:eastAsia="en-US"/>
        </w:rPr>
        <w:t>aplicados por</w:t>
      </w:r>
      <w:r>
        <w:rPr>
          <w:rFonts w:eastAsiaTheme="minorHAnsi"/>
          <w:sz w:val="28"/>
          <w:szCs w:val="28"/>
          <w:lang w:eastAsia="en-US"/>
        </w:rPr>
        <w:t xml:space="preserve"> médicos</w:t>
      </w:r>
      <w:r w:rsidR="00DB2C93">
        <w:rPr>
          <w:rFonts w:eastAsiaTheme="minorHAnsi"/>
          <w:sz w:val="28"/>
          <w:szCs w:val="28"/>
          <w:lang w:eastAsia="en-US"/>
        </w:rPr>
        <w:t xml:space="preserve"> y científicos, cuyas investigaciones </w:t>
      </w:r>
      <w:r w:rsidR="00DB2C93">
        <w:rPr>
          <w:rFonts w:eastAsiaTheme="minorHAnsi"/>
          <w:sz w:val="28"/>
          <w:szCs w:val="28"/>
          <w:lang w:eastAsia="en-US"/>
        </w:rPr>
        <w:lastRenderedPageBreak/>
        <w:t>siempre</w:t>
      </w:r>
      <w:r w:rsidR="002804D3">
        <w:rPr>
          <w:rFonts w:eastAsiaTheme="minorHAnsi"/>
          <w:sz w:val="28"/>
          <w:szCs w:val="28"/>
          <w:lang w:eastAsia="en-US"/>
        </w:rPr>
        <w:t xml:space="preserve"> estuvieron</w:t>
      </w:r>
      <w:r w:rsidR="00DB2C93">
        <w:rPr>
          <w:rFonts w:eastAsiaTheme="minorHAnsi"/>
          <w:sz w:val="28"/>
          <w:szCs w:val="28"/>
          <w:lang w:eastAsia="en-US"/>
        </w:rPr>
        <w:t xml:space="preserve"> </w:t>
      </w:r>
      <w:r w:rsidR="002804D3">
        <w:rPr>
          <w:rFonts w:eastAsiaTheme="minorHAnsi"/>
          <w:sz w:val="28"/>
          <w:szCs w:val="28"/>
          <w:lang w:eastAsia="en-US"/>
        </w:rPr>
        <w:t>orientadas a l</w:t>
      </w:r>
      <w:r w:rsidR="002E174A">
        <w:rPr>
          <w:rFonts w:eastAsiaTheme="minorHAnsi"/>
          <w:sz w:val="28"/>
          <w:szCs w:val="28"/>
          <w:lang w:eastAsia="en-US"/>
        </w:rPr>
        <w:t>a consecución de medicamentos</w:t>
      </w:r>
      <w:r w:rsidR="002804D3">
        <w:rPr>
          <w:rFonts w:eastAsiaTheme="minorHAnsi"/>
          <w:sz w:val="28"/>
          <w:szCs w:val="28"/>
          <w:lang w:eastAsia="en-US"/>
        </w:rPr>
        <w:t xml:space="preserve"> efectivos contra esta terrible enfermedad.</w:t>
      </w:r>
    </w:p>
    <w:p w:rsidR="00773DF3" w:rsidRDefault="00DB2C93" w:rsidP="00DC05D3">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Pero es en el Siglo XIX denominado el “siglo de la tuberculosis”, cuando realmente</w:t>
      </w:r>
      <w:r w:rsidR="002E174A">
        <w:rPr>
          <w:rFonts w:eastAsiaTheme="minorHAnsi"/>
          <w:sz w:val="28"/>
          <w:szCs w:val="28"/>
          <w:lang w:eastAsia="en-US"/>
        </w:rPr>
        <w:t xml:space="preserve"> se descubre el agente etiológico (</w:t>
      </w:r>
      <w:r w:rsidR="007639BD">
        <w:rPr>
          <w:rFonts w:eastAsiaTheme="minorHAnsi"/>
          <w:sz w:val="28"/>
          <w:szCs w:val="28"/>
          <w:lang w:eastAsia="en-US"/>
        </w:rPr>
        <w:t>elemento que propicia el desarrollo de una enfermedad) y comienza el estudio especializado</w:t>
      </w:r>
      <w:r w:rsidR="00A31669">
        <w:rPr>
          <w:rFonts w:eastAsiaTheme="minorHAnsi"/>
          <w:sz w:val="28"/>
          <w:szCs w:val="28"/>
          <w:lang w:eastAsia="en-US"/>
        </w:rPr>
        <w:t xml:space="preserve"> de este padecimiento,</w:t>
      </w:r>
      <w:r w:rsidR="007639BD">
        <w:rPr>
          <w:rFonts w:eastAsiaTheme="minorHAnsi"/>
          <w:sz w:val="28"/>
          <w:szCs w:val="28"/>
          <w:lang w:eastAsia="en-US"/>
        </w:rPr>
        <w:t xml:space="preserve"> que culmina en 1882 cuando </w:t>
      </w:r>
      <w:r w:rsidR="008E4BEF">
        <w:rPr>
          <w:rFonts w:eastAsiaTheme="minorHAnsi"/>
          <w:sz w:val="28"/>
          <w:szCs w:val="28"/>
          <w:lang w:eastAsia="en-US"/>
        </w:rPr>
        <w:t>el médico y bacteriólogo</w:t>
      </w:r>
      <w:r w:rsidR="00773DF3">
        <w:rPr>
          <w:rFonts w:eastAsiaTheme="minorHAnsi"/>
          <w:sz w:val="28"/>
          <w:szCs w:val="28"/>
          <w:lang w:eastAsia="en-US"/>
        </w:rPr>
        <w:t xml:space="preserve"> Robert Koch</w:t>
      </w:r>
      <w:r w:rsidR="007639BD">
        <w:rPr>
          <w:rFonts w:eastAsiaTheme="minorHAnsi"/>
          <w:sz w:val="28"/>
          <w:szCs w:val="28"/>
          <w:lang w:eastAsia="en-US"/>
        </w:rPr>
        <w:t xml:space="preserve"> </w:t>
      </w:r>
      <w:proofErr w:type="spellStart"/>
      <w:r w:rsidR="007639BD">
        <w:rPr>
          <w:rFonts w:eastAsiaTheme="minorHAnsi"/>
          <w:sz w:val="28"/>
          <w:szCs w:val="28"/>
          <w:lang w:eastAsia="en-US"/>
        </w:rPr>
        <w:t>aisla</w:t>
      </w:r>
      <w:proofErr w:type="spellEnd"/>
      <w:r w:rsidR="007639BD">
        <w:rPr>
          <w:rFonts w:eastAsiaTheme="minorHAnsi"/>
          <w:sz w:val="28"/>
          <w:szCs w:val="28"/>
          <w:lang w:eastAsia="en-US"/>
        </w:rPr>
        <w:t xml:space="preserve"> el bacilo tuberculoso </w:t>
      </w:r>
      <w:r w:rsidR="00773DF3">
        <w:rPr>
          <w:rFonts w:eastAsiaTheme="minorHAnsi"/>
          <w:sz w:val="28"/>
          <w:szCs w:val="28"/>
          <w:lang w:eastAsia="en-US"/>
        </w:rPr>
        <w:t xml:space="preserve">y demuestra su </w:t>
      </w:r>
      <w:proofErr w:type="spellStart"/>
      <w:r w:rsidR="00773DF3">
        <w:rPr>
          <w:rFonts w:eastAsiaTheme="minorHAnsi"/>
          <w:sz w:val="28"/>
          <w:szCs w:val="28"/>
          <w:lang w:eastAsia="en-US"/>
        </w:rPr>
        <w:t>patogenicidad</w:t>
      </w:r>
      <w:proofErr w:type="spellEnd"/>
      <w:r w:rsidR="00773DF3">
        <w:rPr>
          <w:rFonts w:eastAsiaTheme="minorHAnsi"/>
          <w:sz w:val="28"/>
          <w:szCs w:val="28"/>
          <w:lang w:eastAsia="en-US"/>
        </w:rPr>
        <w:t xml:space="preserve"> (capacidad que tiene un microorganismo de infectar, ocasionando enfermedad).</w:t>
      </w:r>
    </w:p>
    <w:p w:rsidR="002B467A" w:rsidRDefault="008E4BEF" w:rsidP="00DC05D3">
      <w:pPr>
        <w:pStyle w:val="elsevierstylesimplepara"/>
        <w:spacing w:before="0" w:after="0" w:line="415" w:lineRule="atLeast"/>
        <w:jc w:val="both"/>
        <w:rPr>
          <w:rFonts w:eastAsiaTheme="minorHAnsi"/>
          <w:sz w:val="28"/>
          <w:szCs w:val="28"/>
          <w:lang w:eastAsia="en-US"/>
        </w:rPr>
      </w:pPr>
      <w:proofErr w:type="spellStart"/>
      <w:r>
        <w:rPr>
          <w:rFonts w:eastAsiaTheme="minorHAnsi"/>
          <w:sz w:val="28"/>
          <w:szCs w:val="28"/>
          <w:lang w:eastAsia="en-US"/>
        </w:rPr>
        <w:t>Heinrich</w:t>
      </w:r>
      <w:proofErr w:type="spellEnd"/>
      <w:r>
        <w:rPr>
          <w:rFonts w:eastAsiaTheme="minorHAnsi"/>
          <w:sz w:val="28"/>
          <w:szCs w:val="28"/>
          <w:lang w:eastAsia="en-US"/>
        </w:rPr>
        <w:t xml:space="preserve"> </w:t>
      </w:r>
      <w:proofErr w:type="spellStart"/>
      <w:r>
        <w:rPr>
          <w:rFonts w:eastAsiaTheme="minorHAnsi"/>
          <w:sz w:val="28"/>
          <w:szCs w:val="28"/>
          <w:lang w:eastAsia="en-US"/>
        </w:rPr>
        <w:t>Hermann</w:t>
      </w:r>
      <w:proofErr w:type="spellEnd"/>
      <w:r>
        <w:rPr>
          <w:rFonts w:eastAsiaTheme="minorHAnsi"/>
          <w:sz w:val="28"/>
          <w:szCs w:val="28"/>
          <w:lang w:eastAsia="en-US"/>
        </w:rPr>
        <w:t xml:space="preserve"> </w:t>
      </w:r>
      <w:r w:rsidR="00773DF3">
        <w:rPr>
          <w:rFonts w:eastAsiaTheme="minorHAnsi"/>
          <w:sz w:val="28"/>
          <w:szCs w:val="28"/>
          <w:lang w:eastAsia="en-US"/>
        </w:rPr>
        <w:t xml:space="preserve">Robert Koch (1843-1910) </w:t>
      </w:r>
      <w:r w:rsidR="00A31669">
        <w:rPr>
          <w:rFonts w:eastAsiaTheme="minorHAnsi"/>
          <w:sz w:val="28"/>
          <w:szCs w:val="28"/>
          <w:lang w:eastAsia="en-US"/>
        </w:rPr>
        <w:t>fue un hombre excepcionalmente inteligente, de quien se comenta que a los cinco años había aprendido a leer, sólo con la ayuda de los periódicos.</w:t>
      </w:r>
      <w:r w:rsidR="002B467A">
        <w:rPr>
          <w:rFonts w:eastAsiaTheme="minorHAnsi"/>
          <w:sz w:val="28"/>
          <w:szCs w:val="28"/>
          <w:lang w:eastAsia="en-US"/>
        </w:rPr>
        <w:t xml:space="preserve"> </w:t>
      </w:r>
    </w:p>
    <w:p w:rsidR="00DB2C93" w:rsidRDefault="002B467A" w:rsidP="00DC05D3">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Brillante estudiante, una vez que culmina sus estudios escolares</w:t>
      </w:r>
      <w:r w:rsidR="00677F8F">
        <w:rPr>
          <w:rFonts w:eastAsiaTheme="minorHAnsi"/>
          <w:sz w:val="28"/>
          <w:szCs w:val="28"/>
          <w:lang w:eastAsia="en-US"/>
        </w:rPr>
        <w:t xml:space="preserve"> en 1862 ingresa</w:t>
      </w:r>
      <w:r w:rsidR="00A80558">
        <w:rPr>
          <w:rFonts w:eastAsiaTheme="minorHAnsi"/>
          <w:sz w:val="28"/>
          <w:szCs w:val="28"/>
          <w:lang w:eastAsia="en-US"/>
        </w:rPr>
        <w:t xml:space="preserve"> a</w:t>
      </w:r>
      <w:r>
        <w:rPr>
          <w:rFonts w:eastAsiaTheme="minorHAnsi"/>
          <w:sz w:val="28"/>
          <w:szCs w:val="28"/>
          <w:lang w:eastAsia="en-US"/>
        </w:rPr>
        <w:t xml:space="preserve"> la Universidad de </w:t>
      </w:r>
      <w:proofErr w:type="spellStart"/>
      <w:r>
        <w:rPr>
          <w:rFonts w:eastAsiaTheme="minorHAnsi"/>
          <w:sz w:val="28"/>
          <w:szCs w:val="28"/>
          <w:lang w:eastAsia="en-US"/>
        </w:rPr>
        <w:t>Góttingen</w:t>
      </w:r>
      <w:proofErr w:type="spellEnd"/>
      <w:r>
        <w:rPr>
          <w:rFonts w:eastAsiaTheme="minorHAnsi"/>
          <w:sz w:val="28"/>
          <w:szCs w:val="28"/>
          <w:lang w:eastAsia="en-US"/>
        </w:rPr>
        <w:t xml:space="preserve">, donde </w:t>
      </w:r>
      <w:r w:rsidR="00B23EF9">
        <w:rPr>
          <w:rFonts w:eastAsiaTheme="minorHAnsi"/>
          <w:sz w:val="28"/>
          <w:szCs w:val="28"/>
          <w:lang w:eastAsia="en-US"/>
        </w:rPr>
        <w:t>cursó</w:t>
      </w:r>
      <w:r w:rsidR="00A80558">
        <w:rPr>
          <w:rFonts w:eastAsiaTheme="minorHAnsi"/>
          <w:sz w:val="28"/>
          <w:szCs w:val="28"/>
          <w:lang w:eastAsia="en-US"/>
        </w:rPr>
        <w:t xml:space="preserve"> medicina</w:t>
      </w:r>
      <w:r>
        <w:rPr>
          <w:rFonts w:eastAsiaTheme="minorHAnsi"/>
          <w:sz w:val="28"/>
          <w:szCs w:val="28"/>
          <w:lang w:eastAsia="en-US"/>
        </w:rPr>
        <w:t xml:space="preserve"> y se graduó en 1886. Su carrera cientí</w:t>
      </w:r>
      <w:r w:rsidR="00716FC9">
        <w:rPr>
          <w:rFonts w:eastAsiaTheme="minorHAnsi"/>
          <w:sz w:val="28"/>
          <w:szCs w:val="28"/>
          <w:lang w:eastAsia="en-US"/>
        </w:rPr>
        <w:t>fica como bacteriólogo comienza</w:t>
      </w:r>
      <w:r>
        <w:rPr>
          <w:rFonts w:eastAsiaTheme="minorHAnsi"/>
          <w:sz w:val="28"/>
          <w:szCs w:val="28"/>
          <w:lang w:eastAsia="en-US"/>
        </w:rPr>
        <w:t xml:space="preserve"> entre 1872 y 1880 en el distrito de </w:t>
      </w:r>
      <w:proofErr w:type="spellStart"/>
      <w:r>
        <w:rPr>
          <w:rFonts w:eastAsiaTheme="minorHAnsi"/>
          <w:sz w:val="28"/>
          <w:szCs w:val="28"/>
          <w:lang w:eastAsia="en-US"/>
        </w:rPr>
        <w:t>Wolls</w:t>
      </w:r>
      <w:r w:rsidR="000F5D87">
        <w:rPr>
          <w:rFonts w:eastAsiaTheme="minorHAnsi"/>
          <w:sz w:val="28"/>
          <w:szCs w:val="28"/>
          <w:lang w:eastAsia="en-US"/>
        </w:rPr>
        <w:t>tein</w:t>
      </w:r>
      <w:proofErr w:type="spellEnd"/>
      <w:r w:rsidR="000F5D87">
        <w:rPr>
          <w:rFonts w:eastAsiaTheme="minorHAnsi"/>
          <w:sz w:val="28"/>
          <w:szCs w:val="28"/>
          <w:lang w:eastAsia="en-US"/>
        </w:rPr>
        <w:t>, donde ejerció como médico rural.</w:t>
      </w:r>
    </w:p>
    <w:p w:rsidR="008763A7" w:rsidRDefault="003F6D02" w:rsidP="00DC05D3">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 xml:space="preserve">Sus </w:t>
      </w:r>
      <w:r w:rsidR="00677F8F">
        <w:rPr>
          <w:rFonts w:eastAsiaTheme="minorHAnsi"/>
          <w:sz w:val="28"/>
          <w:szCs w:val="28"/>
          <w:lang w:eastAsia="en-US"/>
        </w:rPr>
        <w:t xml:space="preserve">primeras </w:t>
      </w:r>
      <w:r>
        <w:rPr>
          <w:rFonts w:eastAsiaTheme="minorHAnsi"/>
          <w:sz w:val="28"/>
          <w:szCs w:val="28"/>
          <w:lang w:eastAsia="en-US"/>
        </w:rPr>
        <w:t xml:space="preserve">investigaciones las inició con el descubrimiento de </w:t>
      </w:r>
      <w:r w:rsidR="006843D9">
        <w:rPr>
          <w:rFonts w:eastAsiaTheme="minorHAnsi"/>
          <w:sz w:val="28"/>
          <w:szCs w:val="28"/>
          <w:lang w:eastAsia="en-US"/>
        </w:rPr>
        <w:t>la bacteria del ántrax o carbunc</w:t>
      </w:r>
      <w:r>
        <w:rPr>
          <w:rFonts w:eastAsiaTheme="minorHAnsi"/>
          <w:sz w:val="28"/>
          <w:szCs w:val="28"/>
          <w:lang w:eastAsia="en-US"/>
        </w:rPr>
        <w:t>o</w:t>
      </w:r>
      <w:r w:rsidR="008763A7">
        <w:rPr>
          <w:rFonts w:eastAsiaTheme="minorHAnsi"/>
          <w:sz w:val="28"/>
          <w:szCs w:val="28"/>
          <w:lang w:eastAsia="en-US"/>
        </w:rPr>
        <w:t xml:space="preserve"> (</w:t>
      </w:r>
      <w:proofErr w:type="spellStart"/>
      <w:r w:rsidR="008763A7" w:rsidRPr="008763A7">
        <w:rPr>
          <w:rFonts w:eastAsiaTheme="minorHAnsi"/>
          <w:i/>
          <w:sz w:val="28"/>
          <w:szCs w:val="28"/>
          <w:lang w:eastAsia="en-US"/>
        </w:rPr>
        <w:t>Bacilluss</w:t>
      </w:r>
      <w:proofErr w:type="spellEnd"/>
      <w:r w:rsidR="008763A7" w:rsidRPr="008763A7">
        <w:rPr>
          <w:rFonts w:eastAsiaTheme="minorHAnsi"/>
          <w:i/>
          <w:sz w:val="28"/>
          <w:szCs w:val="28"/>
          <w:lang w:eastAsia="en-US"/>
        </w:rPr>
        <w:t xml:space="preserve"> </w:t>
      </w:r>
      <w:proofErr w:type="spellStart"/>
      <w:r w:rsidR="008763A7" w:rsidRPr="008763A7">
        <w:rPr>
          <w:rFonts w:eastAsiaTheme="minorHAnsi"/>
          <w:i/>
          <w:sz w:val="28"/>
          <w:szCs w:val="28"/>
          <w:lang w:eastAsia="en-US"/>
        </w:rPr>
        <w:t>an</w:t>
      </w:r>
      <w:r w:rsidR="00677F8F" w:rsidRPr="008763A7">
        <w:rPr>
          <w:rFonts w:eastAsiaTheme="minorHAnsi"/>
          <w:i/>
          <w:sz w:val="28"/>
          <w:szCs w:val="28"/>
          <w:lang w:eastAsia="en-US"/>
        </w:rPr>
        <w:t>t</w:t>
      </w:r>
      <w:r w:rsidR="008763A7" w:rsidRPr="008763A7">
        <w:rPr>
          <w:rFonts w:eastAsiaTheme="minorHAnsi"/>
          <w:i/>
          <w:sz w:val="28"/>
          <w:szCs w:val="28"/>
          <w:lang w:eastAsia="en-US"/>
        </w:rPr>
        <w:t>hracis</w:t>
      </w:r>
      <w:proofErr w:type="spellEnd"/>
      <w:r w:rsidR="008763A7">
        <w:rPr>
          <w:rFonts w:eastAsiaTheme="minorHAnsi"/>
          <w:sz w:val="28"/>
          <w:szCs w:val="28"/>
          <w:lang w:eastAsia="en-US"/>
        </w:rPr>
        <w:t>)</w:t>
      </w:r>
      <w:r>
        <w:rPr>
          <w:rFonts w:eastAsiaTheme="minorHAnsi"/>
          <w:sz w:val="28"/>
          <w:szCs w:val="28"/>
          <w:lang w:eastAsia="en-US"/>
        </w:rPr>
        <w:t>; posteriormente en 1882 descubrió y aisló el bacilo de la tuberculosis</w:t>
      </w:r>
      <w:r w:rsidR="008763A7">
        <w:rPr>
          <w:rFonts w:eastAsiaTheme="minorHAnsi"/>
          <w:sz w:val="28"/>
          <w:szCs w:val="28"/>
          <w:lang w:eastAsia="en-US"/>
        </w:rPr>
        <w:t xml:space="preserve"> (</w:t>
      </w:r>
      <w:proofErr w:type="spellStart"/>
      <w:r w:rsidR="008763A7" w:rsidRPr="008763A7">
        <w:rPr>
          <w:rFonts w:eastAsiaTheme="minorHAnsi"/>
          <w:i/>
          <w:sz w:val="28"/>
          <w:szCs w:val="28"/>
          <w:lang w:eastAsia="en-US"/>
        </w:rPr>
        <w:t>Mycobacterium</w:t>
      </w:r>
      <w:proofErr w:type="spellEnd"/>
      <w:r w:rsidR="008763A7" w:rsidRPr="008763A7">
        <w:rPr>
          <w:rFonts w:eastAsiaTheme="minorHAnsi"/>
          <w:i/>
          <w:sz w:val="28"/>
          <w:szCs w:val="28"/>
          <w:lang w:eastAsia="en-US"/>
        </w:rPr>
        <w:t xml:space="preserve"> tuberculosis</w:t>
      </w:r>
      <w:r w:rsidR="008763A7">
        <w:rPr>
          <w:rFonts w:eastAsiaTheme="minorHAnsi"/>
          <w:sz w:val="28"/>
          <w:szCs w:val="28"/>
          <w:lang w:eastAsia="en-US"/>
        </w:rPr>
        <w:t xml:space="preserve">), que lleva su nombre </w:t>
      </w:r>
      <w:r>
        <w:rPr>
          <w:rFonts w:eastAsiaTheme="minorHAnsi"/>
          <w:sz w:val="28"/>
          <w:szCs w:val="28"/>
          <w:lang w:eastAsia="en-US"/>
        </w:rPr>
        <w:t>y luego en 1883 el del cólera</w:t>
      </w:r>
      <w:r w:rsidR="008763A7">
        <w:rPr>
          <w:rFonts w:eastAsiaTheme="minorHAnsi"/>
          <w:sz w:val="28"/>
          <w:szCs w:val="28"/>
          <w:lang w:eastAsia="en-US"/>
        </w:rPr>
        <w:t xml:space="preserve"> (</w:t>
      </w:r>
      <w:proofErr w:type="spellStart"/>
      <w:r w:rsidR="008763A7" w:rsidRPr="008763A7">
        <w:rPr>
          <w:rFonts w:eastAsiaTheme="minorHAnsi"/>
          <w:i/>
          <w:sz w:val="28"/>
          <w:szCs w:val="28"/>
          <w:lang w:eastAsia="en-US"/>
        </w:rPr>
        <w:t>Vibrio</w:t>
      </w:r>
      <w:proofErr w:type="spellEnd"/>
      <w:r w:rsidR="008763A7" w:rsidRPr="008763A7">
        <w:rPr>
          <w:rFonts w:eastAsiaTheme="minorHAnsi"/>
          <w:i/>
          <w:sz w:val="28"/>
          <w:szCs w:val="28"/>
          <w:lang w:eastAsia="en-US"/>
        </w:rPr>
        <w:t xml:space="preserve"> </w:t>
      </w:r>
      <w:proofErr w:type="spellStart"/>
      <w:r w:rsidR="008763A7" w:rsidRPr="008763A7">
        <w:rPr>
          <w:rFonts w:eastAsiaTheme="minorHAnsi"/>
          <w:i/>
          <w:sz w:val="28"/>
          <w:szCs w:val="28"/>
          <w:lang w:eastAsia="en-US"/>
        </w:rPr>
        <w:t>cholerae</w:t>
      </w:r>
      <w:proofErr w:type="spellEnd"/>
      <w:r w:rsidR="008763A7">
        <w:rPr>
          <w:rFonts w:eastAsiaTheme="minorHAnsi"/>
          <w:sz w:val="28"/>
          <w:szCs w:val="28"/>
          <w:lang w:eastAsia="en-US"/>
        </w:rPr>
        <w:t>)</w:t>
      </w:r>
      <w:r>
        <w:rPr>
          <w:rFonts w:eastAsiaTheme="minorHAnsi"/>
          <w:sz w:val="28"/>
          <w:szCs w:val="28"/>
          <w:lang w:eastAsia="en-US"/>
        </w:rPr>
        <w:t xml:space="preserve">. </w:t>
      </w:r>
    </w:p>
    <w:p w:rsidR="0021567D" w:rsidRPr="0021567D" w:rsidRDefault="0021567D" w:rsidP="00DC05D3">
      <w:pPr>
        <w:pStyle w:val="elsevierstylesimplepara"/>
        <w:spacing w:before="0" w:after="0" w:line="415" w:lineRule="atLeast"/>
        <w:jc w:val="both"/>
        <w:rPr>
          <w:rFonts w:ascii="Verdana" w:hAnsi="Verdana"/>
          <w:color w:val="606060"/>
          <w:sz w:val="22"/>
          <w:szCs w:val="22"/>
        </w:rPr>
      </w:pPr>
      <w:r>
        <w:rPr>
          <w:rFonts w:eastAsiaTheme="minorHAnsi"/>
          <w:sz w:val="28"/>
          <w:szCs w:val="28"/>
          <w:lang w:eastAsia="en-US"/>
        </w:rPr>
        <w:t>E</w:t>
      </w:r>
      <w:r w:rsidR="006C23F1">
        <w:rPr>
          <w:rFonts w:eastAsiaTheme="minorHAnsi"/>
          <w:sz w:val="28"/>
          <w:szCs w:val="28"/>
          <w:lang w:eastAsia="en-US"/>
        </w:rPr>
        <w:t>s e</w:t>
      </w:r>
      <w:r>
        <w:rPr>
          <w:rFonts w:eastAsiaTheme="minorHAnsi"/>
          <w:sz w:val="28"/>
          <w:szCs w:val="28"/>
          <w:lang w:eastAsia="en-US"/>
        </w:rPr>
        <w:t xml:space="preserve">n 1885 </w:t>
      </w:r>
      <w:r w:rsidR="006C23F1">
        <w:rPr>
          <w:rFonts w:eastAsiaTheme="minorHAnsi"/>
          <w:sz w:val="28"/>
          <w:szCs w:val="28"/>
          <w:lang w:eastAsia="en-US"/>
        </w:rPr>
        <w:t>cuando crea</w:t>
      </w:r>
      <w:r>
        <w:rPr>
          <w:rFonts w:eastAsiaTheme="minorHAnsi"/>
          <w:sz w:val="28"/>
          <w:szCs w:val="28"/>
          <w:lang w:eastAsia="en-US"/>
        </w:rPr>
        <w:t xml:space="preserve"> un primer producto para la curación de la tuberculosis: la tuberculina</w:t>
      </w:r>
      <w:r w:rsidR="006C23F1">
        <w:rPr>
          <w:rFonts w:eastAsiaTheme="minorHAnsi"/>
          <w:sz w:val="28"/>
          <w:szCs w:val="28"/>
          <w:lang w:eastAsia="en-US"/>
        </w:rPr>
        <w:t>; ésta</w:t>
      </w:r>
      <w:r>
        <w:rPr>
          <w:rFonts w:eastAsiaTheme="minorHAnsi"/>
          <w:sz w:val="28"/>
          <w:szCs w:val="28"/>
          <w:lang w:eastAsia="en-US"/>
        </w:rPr>
        <w:t xml:space="preserve"> no fue eficaz como medicamento, </w:t>
      </w:r>
      <w:r w:rsidR="006C23F1">
        <w:rPr>
          <w:rFonts w:eastAsiaTheme="minorHAnsi"/>
          <w:sz w:val="28"/>
          <w:szCs w:val="28"/>
          <w:lang w:eastAsia="en-US"/>
        </w:rPr>
        <w:t>pero hasta el presente</w:t>
      </w:r>
      <w:r>
        <w:rPr>
          <w:rFonts w:eastAsiaTheme="minorHAnsi"/>
          <w:sz w:val="28"/>
          <w:szCs w:val="28"/>
          <w:lang w:eastAsia="en-US"/>
        </w:rPr>
        <w:t xml:space="preserve"> se mantiene vigente como método para diagnosticar</w:t>
      </w:r>
      <w:r w:rsidR="006C23F1">
        <w:rPr>
          <w:rFonts w:eastAsiaTheme="minorHAnsi"/>
          <w:sz w:val="28"/>
          <w:szCs w:val="28"/>
          <w:lang w:eastAsia="en-US"/>
        </w:rPr>
        <w:t xml:space="preserve"> la</w:t>
      </w:r>
      <w:r>
        <w:rPr>
          <w:rFonts w:eastAsiaTheme="minorHAnsi"/>
          <w:sz w:val="28"/>
          <w:szCs w:val="28"/>
          <w:lang w:eastAsia="en-US"/>
        </w:rPr>
        <w:t xml:space="preserve"> infección tuberculosa.</w:t>
      </w:r>
    </w:p>
    <w:p w:rsidR="0021567D" w:rsidRDefault="00716FC9" w:rsidP="00DC05D3">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Mención especial obligatoria es que en</w:t>
      </w:r>
      <w:r w:rsidR="003F6D02">
        <w:rPr>
          <w:rFonts w:eastAsiaTheme="minorHAnsi"/>
          <w:sz w:val="28"/>
          <w:szCs w:val="28"/>
          <w:lang w:eastAsia="en-US"/>
        </w:rPr>
        <w:t xml:space="preserve"> 1905</w:t>
      </w:r>
      <w:r w:rsidR="00F82C32">
        <w:rPr>
          <w:rFonts w:eastAsiaTheme="minorHAnsi"/>
          <w:sz w:val="28"/>
          <w:szCs w:val="28"/>
          <w:lang w:eastAsia="en-US"/>
        </w:rPr>
        <w:t>, el Dr. Koch</w:t>
      </w:r>
      <w:r w:rsidR="003F6D02">
        <w:rPr>
          <w:rFonts w:eastAsiaTheme="minorHAnsi"/>
          <w:sz w:val="28"/>
          <w:szCs w:val="28"/>
          <w:lang w:eastAsia="en-US"/>
        </w:rPr>
        <w:t xml:space="preserve"> fue galardonado con el Premio</w:t>
      </w:r>
      <w:r w:rsidR="006053E8">
        <w:rPr>
          <w:rFonts w:eastAsiaTheme="minorHAnsi"/>
          <w:sz w:val="28"/>
          <w:szCs w:val="28"/>
          <w:lang w:eastAsia="en-US"/>
        </w:rPr>
        <w:t xml:space="preserve"> Nobel de Fisiología y Medicina, reconocimiento otorgado a personas que hayan efectuado </w:t>
      </w:r>
      <w:r w:rsidR="00F82C32">
        <w:rPr>
          <w:rFonts w:eastAsiaTheme="minorHAnsi"/>
          <w:sz w:val="28"/>
          <w:szCs w:val="28"/>
          <w:lang w:eastAsia="en-US"/>
        </w:rPr>
        <w:t>investigaciones sobresalientes</w:t>
      </w:r>
      <w:r w:rsidR="006C23F1">
        <w:rPr>
          <w:rFonts w:eastAsiaTheme="minorHAnsi"/>
          <w:sz w:val="28"/>
          <w:szCs w:val="28"/>
          <w:lang w:eastAsia="en-US"/>
        </w:rPr>
        <w:t>,</w:t>
      </w:r>
      <w:r w:rsidR="00F82C32">
        <w:rPr>
          <w:rFonts w:eastAsiaTheme="minorHAnsi"/>
          <w:sz w:val="28"/>
          <w:szCs w:val="28"/>
          <w:lang w:eastAsia="en-US"/>
        </w:rPr>
        <w:t xml:space="preserve"> cuya utilidad sea generadora de progreso y bienestar para la humanidad.</w:t>
      </w:r>
    </w:p>
    <w:p w:rsidR="003F6D02" w:rsidRDefault="006053E8" w:rsidP="00DC05D3">
      <w:pPr>
        <w:pStyle w:val="elsevierstylesimplepara"/>
        <w:spacing w:before="0" w:after="0" w:line="415" w:lineRule="atLeast"/>
        <w:jc w:val="both"/>
        <w:rPr>
          <w:rFonts w:eastAsiaTheme="minorHAnsi"/>
          <w:sz w:val="28"/>
          <w:szCs w:val="28"/>
          <w:lang w:eastAsia="en-US"/>
        </w:rPr>
      </w:pPr>
      <w:r>
        <w:rPr>
          <w:rFonts w:ascii="Arial" w:hAnsi="Arial" w:cs="Arial"/>
          <w:color w:val="222222"/>
          <w:sz w:val="18"/>
          <w:szCs w:val="18"/>
          <w:shd w:val="clear" w:color="auto" w:fill="FFFFFF"/>
        </w:rPr>
        <w:lastRenderedPageBreak/>
        <w:t> </w:t>
      </w:r>
      <w:r w:rsidR="003F6D02">
        <w:rPr>
          <w:rFonts w:eastAsiaTheme="minorHAnsi"/>
          <w:sz w:val="28"/>
          <w:szCs w:val="28"/>
          <w:lang w:eastAsia="en-US"/>
        </w:rPr>
        <w:t>Robert Koch es considerado junto a Louis Pasteur como el padre de la Bacteriología</w:t>
      </w:r>
      <w:r w:rsidR="00677F8F">
        <w:rPr>
          <w:rFonts w:eastAsiaTheme="minorHAnsi"/>
          <w:sz w:val="28"/>
          <w:szCs w:val="28"/>
          <w:lang w:eastAsia="en-US"/>
        </w:rPr>
        <w:t xml:space="preserve"> y el</w:t>
      </w:r>
      <w:r w:rsidR="003F6D02">
        <w:rPr>
          <w:rFonts w:eastAsiaTheme="minorHAnsi"/>
          <w:sz w:val="28"/>
          <w:szCs w:val="28"/>
          <w:lang w:eastAsia="en-US"/>
        </w:rPr>
        <w:t xml:space="preserve"> </w:t>
      </w:r>
      <w:r w:rsidR="0021567D">
        <w:rPr>
          <w:rFonts w:eastAsiaTheme="minorHAnsi"/>
          <w:sz w:val="28"/>
          <w:szCs w:val="28"/>
          <w:lang w:eastAsia="en-US"/>
        </w:rPr>
        <w:t>precursor de la microbiología médica moderna.</w:t>
      </w:r>
    </w:p>
    <w:p w:rsidR="00312E17" w:rsidRDefault="00677F8F" w:rsidP="00F82C32">
      <w:pPr>
        <w:pStyle w:val="elsevierstylesimplepara"/>
        <w:spacing w:line="415" w:lineRule="atLeast"/>
        <w:jc w:val="both"/>
        <w:rPr>
          <w:rFonts w:eastAsiaTheme="minorHAnsi"/>
          <w:sz w:val="28"/>
          <w:szCs w:val="28"/>
          <w:lang w:eastAsia="en-US"/>
        </w:rPr>
      </w:pPr>
      <w:r>
        <w:rPr>
          <w:rFonts w:eastAsiaTheme="minorHAnsi"/>
          <w:sz w:val="28"/>
          <w:szCs w:val="28"/>
          <w:lang w:eastAsia="en-US"/>
        </w:rPr>
        <w:t>La tuberculosis, enfermedad causada por el</w:t>
      </w:r>
      <w:r w:rsidR="006C23F1">
        <w:rPr>
          <w:rFonts w:eastAsiaTheme="minorHAnsi"/>
          <w:sz w:val="28"/>
          <w:szCs w:val="28"/>
          <w:lang w:eastAsia="en-US"/>
        </w:rPr>
        <w:t xml:space="preserve"> bacilo de Koch, es prevenible,</w:t>
      </w:r>
      <w:r>
        <w:rPr>
          <w:rFonts w:eastAsiaTheme="minorHAnsi"/>
          <w:sz w:val="28"/>
          <w:szCs w:val="28"/>
          <w:lang w:eastAsia="en-US"/>
        </w:rPr>
        <w:t xml:space="preserve"> curable y puede afectar </w:t>
      </w:r>
      <w:r w:rsidR="00453CFD">
        <w:rPr>
          <w:rFonts w:eastAsiaTheme="minorHAnsi"/>
          <w:sz w:val="28"/>
          <w:szCs w:val="28"/>
          <w:lang w:eastAsia="en-US"/>
        </w:rPr>
        <w:t>tanto los pulmones como</w:t>
      </w:r>
      <w:r w:rsidR="00901C91">
        <w:rPr>
          <w:rFonts w:eastAsiaTheme="minorHAnsi"/>
          <w:sz w:val="28"/>
          <w:szCs w:val="28"/>
          <w:lang w:eastAsia="en-US"/>
        </w:rPr>
        <w:t xml:space="preserve"> otras partes del cuerpo, pero la urgente necesidad de combatirla, generó</w:t>
      </w:r>
      <w:r w:rsidR="00F54DC5">
        <w:rPr>
          <w:rFonts w:eastAsiaTheme="minorHAnsi"/>
          <w:sz w:val="28"/>
          <w:szCs w:val="28"/>
          <w:lang w:eastAsia="en-US"/>
        </w:rPr>
        <w:t xml:space="preserve"> en su momento,</w:t>
      </w:r>
      <w:r w:rsidR="00901C91">
        <w:rPr>
          <w:rFonts w:eastAsiaTheme="minorHAnsi"/>
          <w:sz w:val="28"/>
          <w:szCs w:val="28"/>
          <w:lang w:eastAsia="en-US"/>
        </w:rPr>
        <w:t xml:space="preserve"> formas de diagnóstico</w:t>
      </w:r>
      <w:r w:rsidR="00F82C32">
        <w:rPr>
          <w:rFonts w:eastAsiaTheme="minorHAnsi"/>
          <w:sz w:val="28"/>
          <w:szCs w:val="28"/>
          <w:lang w:eastAsia="en-US"/>
        </w:rPr>
        <w:t xml:space="preserve"> (desde 1816 el uso del estetoscopio),</w:t>
      </w:r>
      <w:r w:rsidR="00901C91">
        <w:rPr>
          <w:rFonts w:eastAsiaTheme="minorHAnsi"/>
          <w:sz w:val="28"/>
          <w:szCs w:val="28"/>
          <w:lang w:eastAsia="en-US"/>
        </w:rPr>
        <w:t xml:space="preserve"> exámenes radiológicos rutinarios</w:t>
      </w:r>
      <w:r w:rsidR="00F82C32">
        <w:rPr>
          <w:rFonts w:eastAsiaTheme="minorHAnsi"/>
          <w:sz w:val="28"/>
          <w:szCs w:val="28"/>
          <w:lang w:eastAsia="en-US"/>
        </w:rPr>
        <w:t xml:space="preserve">, </w:t>
      </w:r>
      <w:r w:rsidR="00F54DC5">
        <w:rPr>
          <w:rFonts w:eastAsiaTheme="minorHAnsi"/>
          <w:sz w:val="28"/>
          <w:szCs w:val="28"/>
          <w:lang w:eastAsia="en-US"/>
        </w:rPr>
        <w:t>y</w:t>
      </w:r>
      <w:r w:rsidR="00901C91">
        <w:rPr>
          <w:rFonts w:eastAsiaTheme="minorHAnsi"/>
          <w:sz w:val="28"/>
          <w:szCs w:val="28"/>
          <w:lang w:eastAsia="en-US"/>
        </w:rPr>
        <w:t xml:space="preserve"> </w:t>
      </w:r>
      <w:r w:rsidR="00F54DC5">
        <w:rPr>
          <w:rFonts w:eastAsiaTheme="minorHAnsi"/>
          <w:sz w:val="28"/>
          <w:szCs w:val="28"/>
          <w:lang w:eastAsia="en-US"/>
        </w:rPr>
        <w:t xml:space="preserve">también </w:t>
      </w:r>
      <w:r w:rsidR="00901C91">
        <w:rPr>
          <w:rFonts w:eastAsiaTheme="minorHAnsi"/>
          <w:sz w:val="28"/>
          <w:szCs w:val="28"/>
          <w:lang w:eastAsia="en-US"/>
        </w:rPr>
        <w:t>in</w:t>
      </w:r>
      <w:r w:rsidR="00F54DC5">
        <w:rPr>
          <w:rFonts w:eastAsiaTheme="minorHAnsi"/>
          <w:sz w:val="28"/>
          <w:szCs w:val="28"/>
          <w:lang w:eastAsia="en-US"/>
        </w:rPr>
        <w:t>t</w:t>
      </w:r>
      <w:r w:rsidR="00901C91">
        <w:rPr>
          <w:rFonts w:eastAsiaTheme="minorHAnsi"/>
          <w:sz w:val="28"/>
          <w:szCs w:val="28"/>
          <w:lang w:eastAsia="en-US"/>
        </w:rPr>
        <w:t xml:space="preserve">entos </w:t>
      </w:r>
      <w:r w:rsidR="00F54DC5">
        <w:rPr>
          <w:rFonts w:eastAsiaTheme="minorHAnsi"/>
          <w:sz w:val="28"/>
          <w:szCs w:val="28"/>
          <w:lang w:eastAsia="en-US"/>
        </w:rPr>
        <w:t>de aplicación de tratamientos farmacológicos específicos.</w:t>
      </w:r>
    </w:p>
    <w:p w:rsidR="00CB1563" w:rsidRDefault="00CB1563" w:rsidP="00DC05D3">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Hay dos tipos de tuberculosis</w:t>
      </w:r>
      <w:r w:rsidR="007B13AC">
        <w:rPr>
          <w:rFonts w:eastAsiaTheme="minorHAnsi"/>
          <w:sz w:val="28"/>
          <w:szCs w:val="28"/>
          <w:lang w:eastAsia="en-US"/>
        </w:rPr>
        <w:t>: la denominada infección de tuberculosis latente, que quienes la padecen no presentan síntomas, no se sienten enfermas, y no pueden contagiar a otras personas, pero que en oportunidades se convierte en ese trastorno y la enfermedad de tuberculosis</w:t>
      </w:r>
      <w:r w:rsidR="00B37798">
        <w:rPr>
          <w:rFonts w:eastAsiaTheme="minorHAnsi"/>
          <w:sz w:val="28"/>
          <w:szCs w:val="28"/>
          <w:lang w:eastAsia="en-US"/>
        </w:rPr>
        <w:t xml:space="preserve"> propiamente dicha,</w:t>
      </w:r>
      <w:r w:rsidR="007B13AC">
        <w:rPr>
          <w:rFonts w:eastAsiaTheme="minorHAnsi"/>
          <w:sz w:val="28"/>
          <w:szCs w:val="28"/>
          <w:lang w:eastAsia="en-US"/>
        </w:rPr>
        <w:t xml:space="preserve"> que sí es contagiosa, en la qu</w:t>
      </w:r>
      <w:r w:rsidR="009114B5">
        <w:rPr>
          <w:rFonts w:eastAsiaTheme="minorHAnsi"/>
          <w:sz w:val="28"/>
          <w:szCs w:val="28"/>
          <w:lang w:eastAsia="en-US"/>
        </w:rPr>
        <w:t>e los paciente</w:t>
      </w:r>
      <w:r w:rsidR="007B13AC">
        <w:rPr>
          <w:rFonts w:eastAsiaTheme="minorHAnsi"/>
          <w:sz w:val="28"/>
          <w:szCs w:val="28"/>
          <w:lang w:eastAsia="en-US"/>
        </w:rPr>
        <w:t>s presentan los sí</w:t>
      </w:r>
      <w:r w:rsidR="00B37798">
        <w:rPr>
          <w:rFonts w:eastAsiaTheme="minorHAnsi"/>
          <w:sz w:val="28"/>
          <w:szCs w:val="28"/>
          <w:lang w:eastAsia="en-US"/>
        </w:rPr>
        <w:t>ntomas y se sienten enfermo</w:t>
      </w:r>
      <w:r w:rsidR="007B13AC">
        <w:rPr>
          <w:rFonts w:eastAsiaTheme="minorHAnsi"/>
          <w:sz w:val="28"/>
          <w:szCs w:val="28"/>
          <w:lang w:eastAsia="en-US"/>
        </w:rPr>
        <w:t>s.</w:t>
      </w:r>
    </w:p>
    <w:p w:rsidR="00FB7B7E" w:rsidRPr="009114B5" w:rsidRDefault="00842C99" w:rsidP="00FB7B7E">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Existen dos tipos de pruebas para determinar si un paciente está infectado con las bacterias de la tuberculosis: la cutánea de tuberculina</w:t>
      </w:r>
      <w:r w:rsidR="00CB1563">
        <w:rPr>
          <w:rFonts w:eastAsiaTheme="minorHAnsi"/>
          <w:sz w:val="28"/>
          <w:szCs w:val="28"/>
          <w:lang w:eastAsia="en-US"/>
        </w:rPr>
        <w:t xml:space="preserve"> donde el líquido de este nombre se inyecta en la piel de la parte inferior del brazo y cuyos resultados positivos indican que la persona tiene tuberculosis</w:t>
      </w:r>
      <w:r w:rsidR="00F82C32">
        <w:rPr>
          <w:rFonts w:eastAsiaTheme="minorHAnsi"/>
          <w:sz w:val="28"/>
          <w:szCs w:val="28"/>
          <w:lang w:eastAsia="en-US"/>
        </w:rPr>
        <w:t>,</w:t>
      </w:r>
      <w:r>
        <w:rPr>
          <w:rFonts w:eastAsiaTheme="minorHAnsi"/>
          <w:sz w:val="28"/>
          <w:szCs w:val="28"/>
          <w:lang w:eastAsia="en-US"/>
        </w:rPr>
        <w:t xml:space="preserve"> y las pruebas de sangre</w:t>
      </w:r>
      <w:r w:rsidR="00CB1563">
        <w:rPr>
          <w:rFonts w:eastAsiaTheme="minorHAnsi"/>
          <w:sz w:val="28"/>
          <w:szCs w:val="28"/>
          <w:lang w:eastAsia="en-US"/>
        </w:rPr>
        <w:t xml:space="preserve"> </w:t>
      </w:r>
      <w:r w:rsidR="009114B5">
        <w:rPr>
          <w:rFonts w:eastAsiaTheme="minorHAnsi"/>
          <w:sz w:val="28"/>
          <w:szCs w:val="28"/>
          <w:lang w:eastAsia="en-US"/>
        </w:rPr>
        <w:t xml:space="preserve">o Pruebas IGRA, en las que un análisis de sangre puede determinar si </w:t>
      </w:r>
      <w:r w:rsidR="00B37798">
        <w:rPr>
          <w:rFonts w:eastAsiaTheme="minorHAnsi"/>
          <w:sz w:val="28"/>
          <w:szCs w:val="28"/>
          <w:lang w:eastAsia="en-US"/>
        </w:rPr>
        <w:t>la persona sufre esta pa</w:t>
      </w:r>
      <w:r w:rsidR="00F82C32">
        <w:rPr>
          <w:rFonts w:eastAsiaTheme="minorHAnsi"/>
          <w:sz w:val="28"/>
          <w:szCs w:val="28"/>
          <w:lang w:eastAsia="en-US"/>
        </w:rPr>
        <w:t>ndemia</w:t>
      </w:r>
      <w:r w:rsidR="009114B5">
        <w:rPr>
          <w:rFonts w:eastAsiaTheme="minorHAnsi"/>
          <w:sz w:val="28"/>
          <w:szCs w:val="28"/>
          <w:lang w:eastAsia="en-US"/>
        </w:rPr>
        <w:t>.</w:t>
      </w:r>
      <w:r w:rsidR="00FB7B7E" w:rsidRPr="009114B5">
        <w:rPr>
          <w:rFonts w:eastAsiaTheme="minorHAnsi"/>
          <w:sz w:val="28"/>
          <w:szCs w:val="28"/>
          <w:lang w:eastAsia="en-US"/>
        </w:rPr>
        <w:t xml:space="preserve"> </w:t>
      </w:r>
    </w:p>
    <w:p w:rsidR="00312E17" w:rsidRDefault="006843D9"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Olvidada especialmen</w:t>
      </w:r>
      <w:r w:rsidR="00F54DC5">
        <w:rPr>
          <w:rFonts w:eastAsiaTheme="minorHAnsi"/>
          <w:sz w:val="28"/>
          <w:szCs w:val="28"/>
          <w:lang w:eastAsia="en-US"/>
        </w:rPr>
        <w:t>te entre los años 60 hasta</w:t>
      </w:r>
      <w:r>
        <w:rPr>
          <w:rFonts w:eastAsiaTheme="minorHAnsi"/>
          <w:sz w:val="28"/>
          <w:szCs w:val="28"/>
          <w:lang w:eastAsia="en-US"/>
        </w:rPr>
        <w:t xml:space="preserve"> casi los 90 donde no</w:t>
      </w:r>
      <w:r w:rsidR="00294C29">
        <w:rPr>
          <w:rFonts w:eastAsiaTheme="minorHAnsi"/>
          <w:sz w:val="28"/>
          <w:szCs w:val="28"/>
          <w:lang w:eastAsia="en-US"/>
        </w:rPr>
        <w:t xml:space="preserve"> se produjeron nuevos fármacos</w:t>
      </w:r>
      <w:r w:rsidR="00F54DC5">
        <w:rPr>
          <w:rFonts w:eastAsiaTheme="minorHAnsi"/>
          <w:sz w:val="28"/>
          <w:szCs w:val="28"/>
          <w:lang w:eastAsia="en-US"/>
        </w:rPr>
        <w:t>,</w:t>
      </w:r>
      <w:r>
        <w:rPr>
          <w:rFonts w:eastAsiaTheme="minorHAnsi"/>
          <w:sz w:val="28"/>
          <w:szCs w:val="28"/>
          <w:lang w:eastAsia="en-US"/>
        </w:rPr>
        <w:t xml:space="preserve"> vacuna</w:t>
      </w:r>
      <w:r w:rsidR="00F54DC5">
        <w:rPr>
          <w:rFonts w:eastAsiaTheme="minorHAnsi"/>
          <w:sz w:val="28"/>
          <w:szCs w:val="28"/>
          <w:lang w:eastAsia="en-US"/>
        </w:rPr>
        <w:t>s</w:t>
      </w:r>
      <w:r>
        <w:rPr>
          <w:rFonts w:eastAsiaTheme="minorHAnsi"/>
          <w:sz w:val="28"/>
          <w:szCs w:val="28"/>
          <w:lang w:eastAsia="en-US"/>
        </w:rPr>
        <w:t xml:space="preserve"> efectiva</w:t>
      </w:r>
      <w:r w:rsidR="00F54DC5">
        <w:rPr>
          <w:rFonts w:eastAsiaTheme="minorHAnsi"/>
          <w:sz w:val="28"/>
          <w:szCs w:val="28"/>
          <w:lang w:eastAsia="en-US"/>
        </w:rPr>
        <w:t>s o tratamientos innovadores</w:t>
      </w:r>
      <w:r>
        <w:rPr>
          <w:rFonts w:eastAsiaTheme="minorHAnsi"/>
          <w:sz w:val="28"/>
          <w:szCs w:val="28"/>
          <w:lang w:eastAsia="en-US"/>
        </w:rPr>
        <w:t xml:space="preserve"> para erradicar esta epidemia</w:t>
      </w:r>
      <w:r w:rsidR="00294C29">
        <w:rPr>
          <w:rFonts w:eastAsiaTheme="minorHAnsi"/>
          <w:sz w:val="28"/>
          <w:szCs w:val="28"/>
          <w:lang w:eastAsia="en-US"/>
        </w:rPr>
        <w:t>,</w:t>
      </w:r>
      <w:r>
        <w:rPr>
          <w:rFonts w:eastAsiaTheme="minorHAnsi"/>
          <w:sz w:val="28"/>
          <w:szCs w:val="28"/>
          <w:lang w:eastAsia="en-US"/>
        </w:rPr>
        <w:t xml:space="preserve"> </w:t>
      </w:r>
      <w:r w:rsidR="00B37798">
        <w:rPr>
          <w:rFonts w:eastAsiaTheme="minorHAnsi"/>
          <w:sz w:val="28"/>
          <w:szCs w:val="28"/>
          <w:lang w:eastAsia="en-US"/>
        </w:rPr>
        <w:t xml:space="preserve">la tuberculosis </w:t>
      </w:r>
      <w:r>
        <w:rPr>
          <w:rFonts w:eastAsiaTheme="minorHAnsi"/>
          <w:sz w:val="28"/>
          <w:szCs w:val="28"/>
          <w:lang w:eastAsia="en-US"/>
        </w:rPr>
        <w:t>reaparece nuevamente</w:t>
      </w:r>
      <w:r w:rsidR="009114B5">
        <w:rPr>
          <w:rFonts w:eastAsiaTheme="minorHAnsi"/>
          <w:sz w:val="28"/>
          <w:szCs w:val="28"/>
          <w:lang w:eastAsia="en-US"/>
        </w:rPr>
        <w:t xml:space="preserve"> como problema grave de salud</w:t>
      </w:r>
      <w:r w:rsidR="00617AB7">
        <w:rPr>
          <w:rFonts w:eastAsiaTheme="minorHAnsi"/>
          <w:sz w:val="28"/>
          <w:szCs w:val="28"/>
          <w:lang w:eastAsia="en-US"/>
        </w:rPr>
        <w:t>,</w:t>
      </w:r>
      <w:r w:rsidR="00E1782C">
        <w:rPr>
          <w:rFonts w:eastAsiaTheme="minorHAnsi"/>
          <w:sz w:val="28"/>
          <w:szCs w:val="28"/>
          <w:lang w:eastAsia="en-US"/>
        </w:rPr>
        <w:t xml:space="preserve"> a raíz del surgimiento del síndrome de inmunodeficiencia humana (SIDA)</w:t>
      </w:r>
      <w:r w:rsidR="00312E17">
        <w:rPr>
          <w:rFonts w:eastAsiaTheme="minorHAnsi"/>
          <w:sz w:val="28"/>
          <w:szCs w:val="28"/>
          <w:lang w:eastAsia="en-US"/>
        </w:rPr>
        <w:t xml:space="preserve">, </w:t>
      </w:r>
      <w:r w:rsidR="00174BA6">
        <w:rPr>
          <w:rFonts w:eastAsiaTheme="minorHAnsi"/>
          <w:sz w:val="28"/>
          <w:szCs w:val="28"/>
          <w:lang w:eastAsia="en-US"/>
        </w:rPr>
        <w:t xml:space="preserve">donde causa </w:t>
      </w:r>
      <w:r w:rsidR="00687CB2">
        <w:rPr>
          <w:rFonts w:eastAsiaTheme="minorHAnsi"/>
          <w:sz w:val="28"/>
          <w:szCs w:val="28"/>
          <w:lang w:eastAsia="en-US"/>
        </w:rPr>
        <w:t>seria preocupación</w:t>
      </w:r>
      <w:r w:rsidR="00174BA6">
        <w:rPr>
          <w:rFonts w:eastAsiaTheme="minorHAnsi"/>
          <w:sz w:val="28"/>
          <w:szCs w:val="28"/>
          <w:lang w:eastAsia="en-US"/>
        </w:rPr>
        <w:t xml:space="preserve"> la resistencia a los fármacos clásicos</w:t>
      </w:r>
      <w:r w:rsidR="00F82C32">
        <w:rPr>
          <w:rFonts w:eastAsiaTheme="minorHAnsi"/>
          <w:sz w:val="28"/>
          <w:szCs w:val="28"/>
          <w:lang w:eastAsia="en-US"/>
        </w:rPr>
        <w:t xml:space="preserve"> que afectan</w:t>
      </w:r>
      <w:r w:rsidR="00687CB2">
        <w:rPr>
          <w:rFonts w:eastAsiaTheme="minorHAnsi"/>
          <w:sz w:val="28"/>
          <w:szCs w:val="28"/>
          <w:lang w:eastAsia="en-US"/>
        </w:rPr>
        <w:t xml:space="preserve"> al bacilo tuberculoso</w:t>
      </w:r>
      <w:r w:rsidR="00174BA6">
        <w:rPr>
          <w:rFonts w:eastAsiaTheme="minorHAnsi"/>
          <w:sz w:val="28"/>
          <w:szCs w:val="28"/>
          <w:lang w:eastAsia="en-US"/>
        </w:rPr>
        <w:t xml:space="preserve"> </w:t>
      </w:r>
      <w:r w:rsidR="00687CB2">
        <w:rPr>
          <w:rFonts w:eastAsiaTheme="minorHAnsi"/>
          <w:sz w:val="28"/>
          <w:szCs w:val="28"/>
          <w:lang w:eastAsia="en-US"/>
        </w:rPr>
        <w:t xml:space="preserve">y la presencia de cepas </w:t>
      </w:r>
      <w:proofErr w:type="spellStart"/>
      <w:r w:rsidR="00687CB2">
        <w:rPr>
          <w:rFonts w:eastAsiaTheme="minorHAnsi"/>
          <w:sz w:val="28"/>
          <w:szCs w:val="28"/>
          <w:lang w:eastAsia="en-US"/>
        </w:rPr>
        <w:t>multiresistentes</w:t>
      </w:r>
      <w:proofErr w:type="spellEnd"/>
      <w:r w:rsidR="00687CB2">
        <w:rPr>
          <w:rFonts w:eastAsiaTheme="minorHAnsi"/>
          <w:sz w:val="28"/>
          <w:szCs w:val="28"/>
          <w:lang w:eastAsia="en-US"/>
        </w:rPr>
        <w:t xml:space="preserve"> a los </w:t>
      </w:r>
      <w:proofErr w:type="spellStart"/>
      <w:r w:rsidR="00687CB2">
        <w:rPr>
          <w:rFonts w:eastAsiaTheme="minorHAnsi"/>
          <w:sz w:val="28"/>
          <w:szCs w:val="28"/>
          <w:lang w:eastAsia="en-US"/>
        </w:rPr>
        <w:t>tuberculostáticos</w:t>
      </w:r>
      <w:proofErr w:type="spellEnd"/>
      <w:r w:rsidR="00687CB2">
        <w:rPr>
          <w:rFonts w:eastAsiaTheme="minorHAnsi"/>
          <w:sz w:val="28"/>
          <w:szCs w:val="28"/>
          <w:lang w:eastAsia="en-US"/>
        </w:rPr>
        <w:t>.</w:t>
      </w:r>
    </w:p>
    <w:p w:rsidR="00687CB2" w:rsidRDefault="00687CB2"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 xml:space="preserve">Es a fines del siglo XX, cuando </w:t>
      </w:r>
      <w:r w:rsidR="00195F48">
        <w:rPr>
          <w:rFonts w:eastAsiaTheme="minorHAnsi"/>
          <w:sz w:val="28"/>
          <w:szCs w:val="28"/>
          <w:lang w:eastAsia="en-US"/>
        </w:rPr>
        <w:t>por fin se toma conciencia de la conveniencia de unir esfuerzos con miras a detener e</w:t>
      </w:r>
      <w:r w:rsidR="00F82C32">
        <w:rPr>
          <w:rFonts w:eastAsiaTheme="minorHAnsi"/>
          <w:sz w:val="28"/>
          <w:szCs w:val="28"/>
          <w:lang w:eastAsia="en-US"/>
        </w:rPr>
        <w:t>sta enfermedad</w:t>
      </w:r>
      <w:r w:rsidR="00195F48">
        <w:rPr>
          <w:rFonts w:eastAsiaTheme="minorHAnsi"/>
          <w:sz w:val="28"/>
          <w:szCs w:val="28"/>
          <w:lang w:eastAsia="en-US"/>
        </w:rPr>
        <w:t xml:space="preserve"> y</w:t>
      </w:r>
      <w:r w:rsidR="008B1F89">
        <w:rPr>
          <w:rFonts w:eastAsiaTheme="minorHAnsi"/>
          <w:sz w:val="28"/>
          <w:szCs w:val="28"/>
          <w:lang w:eastAsia="en-US"/>
        </w:rPr>
        <w:t xml:space="preserve"> con la entrada en escena</w:t>
      </w:r>
      <w:r w:rsidR="00195F48">
        <w:rPr>
          <w:rFonts w:eastAsiaTheme="minorHAnsi"/>
          <w:sz w:val="28"/>
          <w:szCs w:val="28"/>
          <w:lang w:eastAsia="en-US"/>
        </w:rPr>
        <w:t xml:space="preserve"> de antibióticos </w:t>
      </w:r>
      <w:r w:rsidR="008B1F89">
        <w:rPr>
          <w:rFonts w:eastAsiaTheme="minorHAnsi"/>
          <w:sz w:val="28"/>
          <w:szCs w:val="28"/>
          <w:lang w:eastAsia="en-US"/>
        </w:rPr>
        <w:t xml:space="preserve">como la estreptomicina, la </w:t>
      </w:r>
      <w:proofErr w:type="spellStart"/>
      <w:r w:rsidR="008B1F89">
        <w:rPr>
          <w:rFonts w:eastAsiaTheme="minorHAnsi"/>
          <w:sz w:val="28"/>
          <w:szCs w:val="28"/>
          <w:lang w:eastAsia="en-US"/>
        </w:rPr>
        <w:t>rifampicina</w:t>
      </w:r>
      <w:proofErr w:type="spellEnd"/>
      <w:r w:rsidR="008B1F89">
        <w:rPr>
          <w:rFonts w:eastAsiaTheme="minorHAnsi"/>
          <w:sz w:val="28"/>
          <w:szCs w:val="28"/>
          <w:lang w:eastAsia="en-US"/>
        </w:rPr>
        <w:t xml:space="preserve">, el </w:t>
      </w:r>
      <w:proofErr w:type="spellStart"/>
      <w:r w:rsidR="008B1F89">
        <w:rPr>
          <w:rFonts w:eastAsiaTheme="minorHAnsi"/>
          <w:sz w:val="28"/>
          <w:szCs w:val="28"/>
          <w:lang w:eastAsia="en-US"/>
        </w:rPr>
        <w:t>etambutol</w:t>
      </w:r>
      <w:proofErr w:type="spellEnd"/>
      <w:r w:rsidR="008B1F89">
        <w:rPr>
          <w:rFonts w:eastAsiaTheme="minorHAnsi"/>
          <w:sz w:val="28"/>
          <w:szCs w:val="28"/>
          <w:lang w:eastAsia="en-US"/>
        </w:rPr>
        <w:t xml:space="preserve">, el PAS, la </w:t>
      </w:r>
      <w:proofErr w:type="spellStart"/>
      <w:r w:rsidR="008B1F89">
        <w:rPr>
          <w:rFonts w:eastAsiaTheme="minorHAnsi"/>
          <w:sz w:val="28"/>
          <w:szCs w:val="28"/>
          <w:lang w:eastAsia="en-US"/>
        </w:rPr>
        <w:t>piracinamida</w:t>
      </w:r>
      <w:proofErr w:type="spellEnd"/>
      <w:r w:rsidR="008B1F89">
        <w:rPr>
          <w:rFonts w:eastAsiaTheme="minorHAnsi"/>
          <w:sz w:val="28"/>
          <w:szCs w:val="28"/>
          <w:lang w:eastAsia="en-US"/>
        </w:rPr>
        <w:t xml:space="preserve"> y la </w:t>
      </w:r>
      <w:proofErr w:type="spellStart"/>
      <w:r w:rsidR="008B1F89">
        <w:rPr>
          <w:rFonts w:eastAsiaTheme="minorHAnsi"/>
          <w:sz w:val="28"/>
          <w:szCs w:val="28"/>
          <w:lang w:eastAsia="en-US"/>
        </w:rPr>
        <w:t>isoniazida</w:t>
      </w:r>
      <w:proofErr w:type="spellEnd"/>
      <w:r w:rsidR="008B1F89">
        <w:rPr>
          <w:rFonts w:eastAsiaTheme="minorHAnsi"/>
          <w:sz w:val="28"/>
          <w:szCs w:val="28"/>
          <w:lang w:eastAsia="en-US"/>
        </w:rPr>
        <w:t xml:space="preserve">, </w:t>
      </w:r>
      <w:r w:rsidR="00195F48">
        <w:rPr>
          <w:rFonts w:eastAsiaTheme="minorHAnsi"/>
          <w:sz w:val="28"/>
          <w:szCs w:val="28"/>
          <w:lang w:eastAsia="en-US"/>
        </w:rPr>
        <w:t xml:space="preserve"> </w:t>
      </w:r>
      <w:r w:rsidR="008B1F89">
        <w:rPr>
          <w:rFonts w:eastAsiaTheme="minorHAnsi"/>
          <w:sz w:val="28"/>
          <w:szCs w:val="28"/>
          <w:lang w:eastAsia="en-US"/>
        </w:rPr>
        <w:t>se experimentó un notable declive de la tuberculosis.</w:t>
      </w:r>
    </w:p>
    <w:p w:rsidR="0058036A" w:rsidRDefault="000A4064"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lastRenderedPageBreak/>
        <w:t>Actualmente</w:t>
      </w:r>
      <w:r w:rsidR="0058036A">
        <w:rPr>
          <w:rFonts w:eastAsiaTheme="minorHAnsi"/>
          <w:sz w:val="28"/>
          <w:szCs w:val="28"/>
          <w:lang w:eastAsia="en-US"/>
        </w:rPr>
        <w:t xml:space="preserve">, cuando la tuberculosis constituye una emergencia global por la aparición de nuevas formas más letales como la </w:t>
      </w:r>
      <w:proofErr w:type="spellStart"/>
      <w:r w:rsidR="0058036A">
        <w:rPr>
          <w:rFonts w:eastAsiaTheme="minorHAnsi"/>
          <w:sz w:val="28"/>
          <w:szCs w:val="28"/>
          <w:lang w:eastAsia="en-US"/>
        </w:rPr>
        <w:t>multidrogoresistente</w:t>
      </w:r>
      <w:proofErr w:type="spellEnd"/>
      <w:r w:rsidR="0058036A">
        <w:rPr>
          <w:rFonts w:eastAsiaTheme="minorHAnsi"/>
          <w:sz w:val="28"/>
          <w:szCs w:val="28"/>
          <w:lang w:eastAsia="en-US"/>
        </w:rPr>
        <w:t xml:space="preserve"> y la extremadamente resistente, contra la cual no existen opciones de tratamiento, se está probando la eficacia de una vacuna</w:t>
      </w:r>
      <w:r>
        <w:rPr>
          <w:rFonts w:eastAsiaTheme="minorHAnsi"/>
          <w:sz w:val="28"/>
          <w:szCs w:val="28"/>
          <w:lang w:eastAsia="en-US"/>
        </w:rPr>
        <w:t xml:space="preserve"> contra la TBC</w:t>
      </w:r>
      <w:r w:rsidR="0058036A">
        <w:rPr>
          <w:rFonts w:eastAsiaTheme="minorHAnsi"/>
          <w:sz w:val="28"/>
          <w:szCs w:val="28"/>
          <w:lang w:eastAsia="en-US"/>
        </w:rPr>
        <w:t xml:space="preserve"> </w:t>
      </w:r>
      <w:r>
        <w:rPr>
          <w:rFonts w:eastAsiaTheme="minorHAnsi"/>
          <w:sz w:val="28"/>
          <w:szCs w:val="28"/>
          <w:lang w:eastAsia="en-US"/>
        </w:rPr>
        <w:t>en paci</w:t>
      </w:r>
      <w:r w:rsidR="00FB7B7E">
        <w:rPr>
          <w:rFonts w:eastAsiaTheme="minorHAnsi"/>
          <w:sz w:val="28"/>
          <w:szCs w:val="28"/>
          <w:lang w:eastAsia="en-US"/>
        </w:rPr>
        <w:t xml:space="preserve">entes con VIH, </w:t>
      </w:r>
      <w:r>
        <w:rPr>
          <w:rFonts w:eastAsiaTheme="minorHAnsi"/>
          <w:sz w:val="28"/>
          <w:szCs w:val="28"/>
          <w:lang w:eastAsia="en-US"/>
        </w:rPr>
        <w:t>que de ser efectiva, combinada con otras investigaciones, puede lograr la eliminación de la enfermedad.</w:t>
      </w:r>
    </w:p>
    <w:p w:rsidR="006C2C6D" w:rsidRDefault="006C2C6D"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Es muy importante acotar que todas las personas que sufren de tuberculosis, deben hacerse una prueba de VIH, tomando en cuenta la reactivación de aquella, con la aparición de ésta y si los resultados fueran positivos, esto cambiaría la manera en que se trata la endemia pulmonar.</w:t>
      </w:r>
    </w:p>
    <w:p w:rsidR="006C23F1" w:rsidRPr="006C23F1" w:rsidRDefault="006C23F1" w:rsidP="00687CB2">
      <w:pPr>
        <w:pStyle w:val="elsevierstylesimplepara"/>
        <w:spacing w:before="0" w:after="0" w:line="415" w:lineRule="atLeast"/>
        <w:jc w:val="both"/>
        <w:rPr>
          <w:rFonts w:eastAsiaTheme="minorHAnsi"/>
          <w:b/>
          <w:sz w:val="28"/>
          <w:szCs w:val="28"/>
          <w:lang w:eastAsia="en-US"/>
        </w:rPr>
      </w:pPr>
      <w:proofErr w:type="spellStart"/>
      <w:r>
        <w:rPr>
          <w:rFonts w:eastAsiaTheme="minorHAnsi"/>
          <w:b/>
          <w:sz w:val="28"/>
          <w:szCs w:val="28"/>
          <w:lang w:eastAsia="en-US"/>
        </w:rPr>
        <w:t>Antiinfecciosos</w:t>
      </w:r>
      <w:proofErr w:type="spellEnd"/>
      <w:r>
        <w:rPr>
          <w:rFonts w:eastAsiaTheme="minorHAnsi"/>
          <w:b/>
          <w:sz w:val="28"/>
          <w:szCs w:val="28"/>
          <w:lang w:eastAsia="en-US"/>
        </w:rPr>
        <w:t xml:space="preserve"> sistémicos:</w:t>
      </w:r>
    </w:p>
    <w:p w:rsidR="00DD1577" w:rsidRDefault="00AE6E3D"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 xml:space="preserve">Aún cuando el panorama con respecto a la cura de la tuberculosis no es nada promisor, existen paliativos bastante efectivos para aliviar en gran parte los síntomas o la enfermedad en sí. Son denominados </w:t>
      </w:r>
      <w:proofErr w:type="spellStart"/>
      <w:r>
        <w:rPr>
          <w:rFonts w:eastAsiaTheme="minorHAnsi"/>
          <w:sz w:val="28"/>
          <w:szCs w:val="28"/>
          <w:lang w:eastAsia="en-US"/>
        </w:rPr>
        <w:t>antiinfecciosos</w:t>
      </w:r>
      <w:proofErr w:type="spellEnd"/>
      <w:r>
        <w:rPr>
          <w:rFonts w:eastAsiaTheme="minorHAnsi"/>
          <w:sz w:val="28"/>
          <w:szCs w:val="28"/>
          <w:lang w:eastAsia="en-US"/>
        </w:rPr>
        <w:t xml:space="preserve"> sistémicos y de acuerdo al microorganismo que combaten pueden ser antiparasitarios, </w:t>
      </w:r>
      <w:proofErr w:type="spellStart"/>
      <w:r>
        <w:rPr>
          <w:rFonts w:eastAsiaTheme="minorHAnsi"/>
          <w:sz w:val="28"/>
          <w:szCs w:val="28"/>
          <w:lang w:eastAsia="en-US"/>
        </w:rPr>
        <w:t>antifúngicos</w:t>
      </w:r>
      <w:proofErr w:type="spellEnd"/>
      <w:r>
        <w:rPr>
          <w:rFonts w:eastAsiaTheme="minorHAnsi"/>
          <w:sz w:val="28"/>
          <w:szCs w:val="28"/>
          <w:lang w:eastAsia="en-US"/>
        </w:rPr>
        <w:t>, antivíricos y antibacterianos.</w:t>
      </w:r>
    </w:p>
    <w:p w:rsidR="005562AC" w:rsidRDefault="008360FD"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Poseen toxicidad selectiva, es decir que aún cuando se elaboran para ser lo más tóxico posible contra un microorganismo infectante, también son lo más seguro posibles para las células humanas. Sin emba</w:t>
      </w:r>
      <w:r w:rsidR="00380BDD">
        <w:rPr>
          <w:rFonts w:eastAsiaTheme="minorHAnsi"/>
          <w:sz w:val="28"/>
          <w:szCs w:val="28"/>
          <w:lang w:eastAsia="en-US"/>
        </w:rPr>
        <w:t>rgo no podemos dejar de reconocer</w:t>
      </w:r>
      <w:r>
        <w:rPr>
          <w:rFonts w:eastAsiaTheme="minorHAnsi"/>
          <w:sz w:val="28"/>
          <w:szCs w:val="28"/>
          <w:lang w:eastAsia="en-US"/>
        </w:rPr>
        <w:t xml:space="preserve"> que </w:t>
      </w:r>
      <w:r w:rsidR="00380BDD">
        <w:rPr>
          <w:rFonts w:eastAsiaTheme="minorHAnsi"/>
          <w:sz w:val="28"/>
          <w:szCs w:val="28"/>
          <w:lang w:eastAsia="en-US"/>
        </w:rPr>
        <w:t>elaborar un fármaco contra un virus que no perjudique la célula humana infectada, es bien difícil ya que los virus dentro de la célula la reprograman para que produzca partículas del mismo.</w:t>
      </w:r>
    </w:p>
    <w:p w:rsidR="00DD1577" w:rsidRDefault="00DD1577"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 xml:space="preserve">Los </w:t>
      </w:r>
      <w:proofErr w:type="spellStart"/>
      <w:r>
        <w:rPr>
          <w:rFonts w:eastAsiaTheme="minorHAnsi"/>
          <w:sz w:val="28"/>
          <w:szCs w:val="28"/>
          <w:lang w:eastAsia="en-US"/>
        </w:rPr>
        <w:t>antituberculostáticos</w:t>
      </w:r>
      <w:proofErr w:type="spellEnd"/>
      <w:r>
        <w:rPr>
          <w:rFonts w:eastAsiaTheme="minorHAnsi"/>
          <w:sz w:val="28"/>
          <w:szCs w:val="28"/>
          <w:lang w:eastAsia="en-US"/>
        </w:rPr>
        <w:t xml:space="preserve"> se clasifican en dos grupos en función de su potencia, eficacia y efectos secundarios: Fármacos de primera línea como la </w:t>
      </w:r>
      <w:proofErr w:type="spellStart"/>
      <w:r>
        <w:rPr>
          <w:rFonts w:eastAsiaTheme="minorHAnsi"/>
          <w:sz w:val="28"/>
          <w:szCs w:val="28"/>
          <w:lang w:eastAsia="en-US"/>
        </w:rPr>
        <w:t>isoniacida</w:t>
      </w:r>
      <w:proofErr w:type="spellEnd"/>
      <w:r>
        <w:rPr>
          <w:rFonts w:eastAsiaTheme="minorHAnsi"/>
          <w:sz w:val="28"/>
          <w:szCs w:val="28"/>
          <w:lang w:eastAsia="en-US"/>
        </w:rPr>
        <w:t xml:space="preserve">, </w:t>
      </w:r>
      <w:proofErr w:type="spellStart"/>
      <w:r>
        <w:rPr>
          <w:rFonts w:eastAsiaTheme="minorHAnsi"/>
          <w:sz w:val="28"/>
          <w:szCs w:val="28"/>
          <w:lang w:eastAsia="en-US"/>
        </w:rPr>
        <w:t>rifampicina</w:t>
      </w:r>
      <w:proofErr w:type="spellEnd"/>
      <w:r>
        <w:rPr>
          <w:rFonts w:eastAsiaTheme="minorHAnsi"/>
          <w:sz w:val="28"/>
          <w:szCs w:val="28"/>
          <w:lang w:eastAsia="en-US"/>
        </w:rPr>
        <w:t xml:space="preserve">, </w:t>
      </w:r>
      <w:proofErr w:type="spellStart"/>
      <w:r>
        <w:rPr>
          <w:rFonts w:eastAsiaTheme="minorHAnsi"/>
          <w:sz w:val="28"/>
          <w:szCs w:val="28"/>
          <w:lang w:eastAsia="en-US"/>
        </w:rPr>
        <w:t>pirazinamida</w:t>
      </w:r>
      <w:proofErr w:type="spellEnd"/>
      <w:r>
        <w:rPr>
          <w:rFonts w:eastAsiaTheme="minorHAnsi"/>
          <w:sz w:val="28"/>
          <w:szCs w:val="28"/>
          <w:lang w:eastAsia="en-US"/>
        </w:rPr>
        <w:t xml:space="preserve">, </w:t>
      </w:r>
      <w:proofErr w:type="spellStart"/>
      <w:r>
        <w:rPr>
          <w:rFonts w:eastAsiaTheme="minorHAnsi"/>
          <w:sz w:val="28"/>
          <w:szCs w:val="28"/>
          <w:lang w:eastAsia="en-US"/>
        </w:rPr>
        <w:t>etambutol</w:t>
      </w:r>
      <w:proofErr w:type="spellEnd"/>
      <w:r>
        <w:rPr>
          <w:rFonts w:eastAsiaTheme="minorHAnsi"/>
          <w:sz w:val="28"/>
          <w:szCs w:val="28"/>
          <w:lang w:eastAsia="en-US"/>
        </w:rPr>
        <w:t xml:space="preserve"> o estreptomicina y fármacos de segunda línea como la </w:t>
      </w:r>
      <w:proofErr w:type="spellStart"/>
      <w:r>
        <w:rPr>
          <w:rFonts w:eastAsiaTheme="minorHAnsi"/>
          <w:sz w:val="28"/>
          <w:szCs w:val="28"/>
          <w:lang w:eastAsia="en-US"/>
        </w:rPr>
        <w:t>cicloserina</w:t>
      </w:r>
      <w:proofErr w:type="spellEnd"/>
      <w:r>
        <w:rPr>
          <w:rFonts w:eastAsiaTheme="minorHAnsi"/>
          <w:sz w:val="28"/>
          <w:szCs w:val="28"/>
          <w:lang w:eastAsia="en-US"/>
        </w:rPr>
        <w:t xml:space="preserve">, </w:t>
      </w:r>
      <w:proofErr w:type="spellStart"/>
      <w:r>
        <w:rPr>
          <w:rFonts w:eastAsiaTheme="minorHAnsi"/>
          <w:sz w:val="28"/>
          <w:szCs w:val="28"/>
          <w:lang w:eastAsia="en-US"/>
        </w:rPr>
        <w:t>etionamida</w:t>
      </w:r>
      <w:proofErr w:type="spellEnd"/>
      <w:r>
        <w:rPr>
          <w:rFonts w:eastAsiaTheme="minorHAnsi"/>
          <w:sz w:val="28"/>
          <w:szCs w:val="28"/>
          <w:lang w:eastAsia="en-US"/>
        </w:rPr>
        <w:t xml:space="preserve">, </w:t>
      </w:r>
      <w:proofErr w:type="spellStart"/>
      <w:r>
        <w:rPr>
          <w:rFonts w:eastAsiaTheme="minorHAnsi"/>
          <w:sz w:val="28"/>
          <w:szCs w:val="28"/>
          <w:lang w:eastAsia="en-US"/>
        </w:rPr>
        <w:t>ciprofloxacino</w:t>
      </w:r>
      <w:proofErr w:type="spellEnd"/>
      <w:r>
        <w:rPr>
          <w:rFonts w:eastAsiaTheme="minorHAnsi"/>
          <w:sz w:val="28"/>
          <w:szCs w:val="28"/>
          <w:lang w:eastAsia="en-US"/>
        </w:rPr>
        <w:t>, etc. éstos últimos se utilizan en casos de tuberculosis resistentes o también cuando los de primera línea producen efectos secundarios.</w:t>
      </w:r>
    </w:p>
    <w:p w:rsidR="006C23F1" w:rsidRPr="006C23F1" w:rsidRDefault="006C23F1" w:rsidP="00687CB2">
      <w:pPr>
        <w:pStyle w:val="elsevierstylesimplepara"/>
        <w:spacing w:before="0" w:after="0" w:line="415" w:lineRule="atLeast"/>
        <w:jc w:val="both"/>
        <w:rPr>
          <w:rFonts w:eastAsiaTheme="minorHAnsi"/>
          <w:b/>
          <w:sz w:val="28"/>
          <w:szCs w:val="28"/>
          <w:lang w:eastAsia="en-US"/>
        </w:rPr>
      </w:pPr>
      <w:proofErr w:type="spellStart"/>
      <w:r w:rsidRPr="006C23F1">
        <w:rPr>
          <w:rFonts w:eastAsiaTheme="minorHAnsi"/>
          <w:b/>
          <w:sz w:val="28"/>
          <w:szCs w:val="28"/>
          <w:lang w:eastAsia="en-US"/>
        </w:rPr>
        <w:t>Isoniazida</w:t>
      </w:r>
      <w:proofErr w:type="spellEnd"/>
      <w:r w:rsidRPr="006C23F1">
        <w:rPr>
          <w:rFonts w:eastAsiaTheme="minorHAnsi"/>
          <w:b/>
          <w:sz w:val="28"/>
          <w:szCs w:val="28"/>
          <w:lang w:eastAsia="en-US"/>
        </w:rPr>
        <w:t xml:space="preserve"> ¿para qué sirve?</w:t>
      </w:r>
    </w:p>
    <w:p w:rsidR="002D2532" w:rsidRDefault="00D340A5"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lastRenderedPageBreak/>
        <w:t xml:space="preserve">Entre los antibacterianos y especialmente para la prevención y el tratamiento de la tuberculosis (infección oportunista del VIH) está la </w:t>
      </w:r>
      <w:proofErr w:type="spellStart"/>
      <w:r>
        <w:rPr>
          <w:rFonts w:eastAsiaTheme="minorHAnsi"/>
          <w:sz w:val="28"/>
          <w:szCs w:val="28"/>
          <w:lang w:eastAsia="en-US"/>
        </w:rPr>
        <w:t>Isoniazida</w:t>
      </w:r>
      <w:proofErr w:type="spellEnd"/>
      <w:r w:rsidR="004143A6">
        <w:rPr>
          <w:rFonts w:eastAsiaTheme="minorHAnsi"/>
          <w:sz w:val="28"/>
          <w:szCs w:val="28"/>
          <w:lang w:eastAsia="en-US"/>
        </w:rPr>
        <w:t xml:space="preserve"> o </w:t>
      </w:r>
      <w:proofErr w:type="spellStart"/>
      <w:r w:rsidR="004143A6">
        <w:rPr>
          <w:rFonts w:eastAsiaTheme="minorHAnsi"/>
          <w:sz w:val="28"/>
          <w:szCs w:val="28"/>
          <w:lang w:eastAsia="en-US"/>
        </w:rPr>
        <w:t>isoniacida</w:t>
      </w:r>
      <w:proofErr w:type="spellEnd"/>
      <w:r w:rsidR="004143A6">
        <w:rPr>
          <w:rFonts w:eastAsiaTheme="minorHAnsi"/>
          <w:sz w:val="28"/>
          <w:szCs w:val="28"/>
          <w:lang w:eastAsia="en-US"/>
        </w:rPr>
        <w:t>, un</w:t>
      </w:r>
      <w:r w:rsidR="00C44998">
        <w:rPr>
          <w:rFonts w:eastAsiaTheme="minorHAnsi"/>
          <w:sz w:val="28"/>
          <w:szCs w:val="28"/>
          <w:lang w:eastAsia="en-US"/>
        </w:rPr>
        <w:t xml:space="preserve"> fármaco </w:t>
      </w:r>
      <w:r>
        <w:rPr>
          <w:rFonts w:eastAsiaTheme="minorHAnsi"/>
          <w:sz w:val="28"/>
          <w:szCs w:val="28"/>
          <w:lang w:eastAsia="en-US"/>
        </w:rPr>
        <w:t xml:space="preserve"> </w:t>
      </w:r>
      <w:r w:rsidR="008B29C3">
        <w:rPr>
          <w:rFonts w:eastAsiaTheme="minorHAnsi"/>
          <w:sz w:val="28"/>
          <w:szCs w:val="28"/>
          <w:lang w:eastAsia="en-US"/>
        </w:rPr>
        <w:t>de primera elección e</w:t>
      </w:r>
      <w:r w:rsidR="00C44998">
        <w:rPr>
          <w:rFonts w:eastAsiaTheme="minorHAnsi"/>
          <w:sz w:val="28"/>
          <w:szCs w:val="28"/>
          <w:lang w:eastAsia="en-US"/>
        </w:rPr>
        <w:t xml:space="preserve"> importancia</w:t>
      </w:r>
      <w:r w:rsidR="003D45D5">
        <w:rPr>
          <w:rFonts w:eastAsiaTheme="minorHAnsi"/>
          <w:sz w:val="28"/>
          <w:szCs w:val="28"/>
          <w:lang w:eastAsia="en-US"/>
        </w:rPr>
        <w:t>, muy eficaz y poco</w:t>
      </w:r>
      <w:r w:rsidR="003469E6">
        <w:rPr>
          <w:rFonts w:eastAsiaTheme="minorHAnsi"/>
          <w:sz w:val="28"/>
          <w:szCs w:val="28"/>
          <w:lang w:eastAsia="en-US"/>
        </w:rPr>
        <w:t xml:space="preserve"> tóxico, utilizado</w:t>
      </w:r>
      <w:r w:rsidR="00C44998">
        <w:rPr>
          <w:rFonts w:eastAsiaTheme="minorHAnsi"/>
          <w:sz w:val="28"/>
          <w:szCs w:val="28"/>
          <w:lang w:eastAsia="en-US"/>
        </w:rPr>
        <w:t xml:space="preserve"> en el tratamiento de todos los tipos de tuberculosis</w:t>
      </w:r>
      <w:r w:rsidR="008B29C3">
        <w:rPr>
          <w:rFonts w:eastAsiaTheme="minorHAnsi"/>
          <w:sz w:val="28"/>
          <w:szCs w:val="28"/>
          <w:lang w:eastAsia="en-US"/>
        </w:rPr>
        <w:t xml:space="preserve"> a nivel mu</w:t>
      </w:r>
      <w:r w:rsidR="003469E6">
        <w:rPr>
          <w:rFonts w:eastAsiaTheme="minorHAnsi"/>
          <w:sz w:val="28"/>
          <w:szCs w:val="28"/>
          <w:lang w:eastAsia="en-US"/>
        </w:rPr>
        <w:t xml:space="preserve">ndial, por su enérgica acción sobre el </w:t>
      </w:r>
      <w:proofErr w:type="spellStart"/>
      <w:r w:rsidR="003469E6" w:rsidRPr="008763A7">
        <w:rPr>
          <w:rFonts w:eastAsiaTheme="minorHAnsi"/>
          <w:i/>
          <w:sz w:val="28"/>
          <w:szCs w:val="28"/>
          <w:lang w:eastAsia="en-US"/>
        </w:rPr>
        <w:t>Mycobacterium</w:t>
      </w:r>
      <w:proofErr w:type="spellEnd"/>
      <w:r w:rsidR="003469E6" w:rsidRPr="008763A7">
        <w:rPr>
          <w:rFonts w:eastAsiaTheme="minorHAnsi"/>
          <w:i/>
          <w:sz w:val="28"/>
          <w:szCs w:val="28"/>
          <w:lang w:eastAsia="en-US"/>
        </w:rPr>
        <w:t xml:space="preserve"> tuberculosis</w:t>
      </w:r>
      <w:r w:rsidR="003469E6">
        <w:rPr>
          <w:rFonts w:eastAsiaTheme="minorHAnsi"/>
          <w:sz w:val="28"/>
          <w:szCs w:val="28"/>
          <w:lang w:eastAsia="en-US"/>
        </w:rPr>
        <w:t xml:space="preserve"> (humanos) y </w:t>
      </w:r>
      <w:proofErr w:type="spellStart"/>
      <w:r w:rsidR="003469E6" w:rsidRPr="008763A7">
        <w:rPr>
          <w:rFonts w:eastAsiaTheme="minorHAnsi"/>
          <w:i/>
          <w:sz w:val="28"/>
          <w:szCs w:val="28"/>
          <w:lang w:eastAsia="en-US"/>
        </w:rPr>
        <w:t>Mycobacterium</w:t>
      </w:r>
      <w:proofErr w:type="spellEnd"/>
      <w:r w:rsidR="003469E6">
        <w:rPr>
          <w:rFonts w:eastAsiaTheme="minorHAnsi"/>
          <w:i/>
          <w:sz w:val="28"/>
          <w:szCs w:val="28"/>
          <w:lang w:eastAsia="en-US"/>
        </w:rPr>
        <w:t xml:space="preserve"> </w:t>
      </w:r>
      <w:proofErr w:type="spellStart"/>
      <w:r w:rsidR="003469E6">
        <w:rPr>
          <w:rFonts w:eastAsiaTheme="minorHAnsi"/>
          <w:i/>
          <w:sz w:val="28"/>
          <w:szCs w:val="28"/>
          <w:lang w:eastAsia="en-US"/>
        </w:rPr>
        <w:t>Bovis</w:t>
      </w:r>
      <w:proofErr w:type="spellEnd"/>
      <w:r w:rsidR="003469E6">
        <w:rPr>
          <w:rFonts w:eastAsiaTheme="minorHAnsi"/>
          <w:sz w:val="28"/>
          <w:szCs w:val="28"/>
          <w:lang w:eastAsia="en-US"/>
        </w:rPr>
        <w:t xml:space="preserve"> (ganado).</w:t>
      </w:r>
    </w:p>
    <w:p w:rsidR="003B1FCE" w:rsidRDefault="003B1FCE"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Combinada con otros fármacos,</w:t>
      </w:r>
      <w:r w:rsidR="001A0D49">
        <w:rPr>
          <w:rFonts w:eastAsiaTheme="minorHAnsi"/>
          <w:sz w:val="28"/>
          <w:szCs w:val="28"/>
          <w:lang w:eastAsia="en-US"/>
        </w:rPr>
        <w:t xml:space="preserve"> la </w:t>
      </w:r>
      <w:proofErr w:type="spellStart"/>
      <w:r w:rsidR="001A0D49">
        <w:rPr>
          <w:rFonts w:eastAsiaTheme="minorHAnsi"/>
          <w:sz w:val="28"/>
          <w:szCs w:val="28"/>
          <w:lang w:eastAsia="en-US"/>
        </w:rPr>
        <w:t>Isoniazida</w:t>
      </w:r>
      <w:proofErr w:type="spellEnd"/>
      <w:r>
        <w:rPr>
          <w:rFonts w:eastAsiaTheme="minorHAnsi"/>
          <w:sz w:val="28"/>
          <w:szCs w:val="28"/>
          <w:lang w:eastAsia="en-US"/>
        </w:rPr>
        <w:t xml:space="preserve"> se usa contra la tuberculosis, infección que perjudica los pulmones y en oportu</w:t>
      </w:r>
      <w:r w:rsidR="002954E8">
        <w:rPr>
          <w:rFonts w:eastAsiaTheme="minorHAnsi"/>
          <w:sz w:val="28"/>
          <w:szCs w:val="28"/>
          <w:lang w:eastAsia="en-US"/>
        </w:rPr>
        <w:t>nidades otras partes del cuerpo;</w:t>
      </w:r>
      <w:r>
        <w:rPr>
          <w:rFonts w:eastAsiaTheme="minorHAnsi"/>
          <w:sz w:val="28"/>
          <w:szCs w:val="28"/>
          <w:lang w:eastAsia="en-US"/>
        </w:rPr>
        <w:t xml:space="preserve"> </w:t>
      </w:r>
      <w:r w:rsidR="001A0D49">
        <w:rPr>
          <w:rFonts w:eastAsiaTheme="minorHAnsi"/>
          <w:sz w:val="28"/>
          <w:szCs w:val="28"/>
          <w:lang w:eastAsia="en-US"/>
        </w:rPr>
        <w:t xml:space="preserve">también </w:t>
      </w:r>
      <w:r>
        <w:rPr>
          <w:rFonts w:eastAsiaTheme="minorHAnsi"/>
          <w:sz w:val="28"/>
          <w:szCs w:val="28"/>
          <w:lang w:eastAsia="en-US"/>
        </w:rPr>
        <w:t>para tratar personas</w:t>
      </w:r>
      <w:r w:rsidR="002F1322">
        <w:rPr>
          <w:rFonts w:eastAsiaTheme="minorHAnsi"/>
          <w:sz w:val="28"/>
          <w:szCs w:val="28"/>
          <w:lang w:eastAsia="en-US"/>
        </w:rPr>
        <w:t xml:space="preserve"> que están en contacto</w:t>
      </w:r>
      <w:r w:rsidR="001A0D49">
        <w:rPr>
          <w:rFonts w:eastAsiaTheme="minorHAnsi"/>
          <w:sz w:val="28"/>
          <w:szCs w:val="28"/>
          <w:lang w:eastAsia="en-US"/>
        </w:rPr>
        <w:t xml:space="preserve"> de cerca</w:t>
      </w:r>
      <w:r w:rsidR="002F1322">
        <w:rPr>
          <w:rFonts w:eastAsiaTheme="minorHAnsi"/>
          <w:sz w:val="28"/>
          <w:szCs w:val="28"/>
          <w:lang w:eastAsia="en-US"/>
        </w:rPr>
        <w:t xml:space="preserve"> con pacientes que sufren</w:t>
      </w:r>
      <w:r>
        <w:rPr>
          <w:rFonts w:eastAsiaTheme="minorHAnsi"/>
          <w:sz w:val="28"/>
          <w:szCs w:val="28"/>
          <w:lang w:eastAsia="en-US"/>
        </w:rPr>
        <w:t xml:space="preserve"> tube</w:t>
      </w:r>
      <w:r w:rsidR="002F1322">
        <w:rPr>
          <w:rFonts w:eastAsiaTheme="minorHAnsi"/>
          <w:sz w:val="28"/>
          <w:szCs w:val="28"/>
          <w:lang w:eastAsia="en-US"/>
        </w:rPr>
        <w:t xml:space="preserve">rculosis activa, </w:t>
      </w:r>
      <w:r w:rsidR="001A0D49">
        <w:rPr>
          <w:rFonts w:eastAsiaTheme="minorHAnsi"/>
          <w:sz w:val="28"/>
          <w:szCs w:val="28"/>
          <w:lang w:eastAsia="en-US"/>
        </w:rPr>
        <w:t>prueba de tuberculina positiva, virus de inmunodeficiencia humana (VIH) y fibrosis pulmonar, así como para tratar sujetos con tuberculosis latente.</w:t>
      </w:r>
    </w:p>
    <w:p w:rsidR="002D2532" w:rsidRDefault="00114F0B"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 xml:space="preserve">La presentación de la </w:t>
      </w:r>
      <w:proofErr w:type="spellStart"/>
      <w:r>
        <w:rPr>
          <w:rFonts w:eastAsiaTheme="minorHAnsi"/>
          <w:sz w:val="28"/>
          <w:szCs w:val="28"/>
          <w:lang w:eastAsia="en-US"/>
        </w:rPr>
        <w:t>isoniazida</w:t>
      </w:r>
      <w:proofErr w:type="spellEnd"/>
      <w:r>
        <w:rPr>
          <w:rFonts w:eastAsiaTheme="minorHAnsi"/>
          <w:sz w:val="28"/>
          <w:szCs w:val="28"/>
          <w:lang w:eastAsia="en-US"/>
        </w:rPr>
        <w:t xml:space="preserve"> puede ser en tabletas</w:t>
      </w:r>
      <w:r w:rsidR="00A40216">
        <w:rPr>
          <w:rFonts w:eastAsiaTheme="minorHAnsi"/>
          <w:sz w:val="28"/>
          <w:szCs w:val="28"/>
          <w:lang w:eastAsia="en-US"/>
        </w:rPr>
        <w:t xml:space="preserve"> y solución</w:t>
      </w:r>
      <w:r>
        <w:rPr>
          <w:rFonts w:eastAsiaTheme="minorHAnsi"/>
          <w:sz w:val="28"/>
          <w:szCs w:val="28"/>
          <w:lang w:eastAsia="en-US"/>
        </w:rPr>
        <w:t xml:space="preserve"> para aplicación oral y también en solución inyectable. Para su uso, se debe ser muy cuidadoso tanto con las recomendaciones del médico o del farmacéutico, a quienes se deb</w:t>
      </w:r>
      <w:r w:rsidR="00A40216">
        <w:rPr>
          <w:rFonts w:eastAsiaTheme="minorHAnsi"/>
          <w:sz w:val="28"/>
          <w:szCs w:val="28"/>
          <w:lang w:eastAsia="en-US"/>
        </w:rPr>
        <w:t>e consultar cualquier duda, tanto con</w:t>
      </w:r>
      <w:r>
        <w:rPr>
          <w:rFonts w:eastAsiaTheme="minorHAnsi"/>
          <w:sz w:val="28"/>
          <w:szCs w:val="28"/>
          <w:lang w:eastAsia="en-US"/>
        </w:rPr>
        <w:t xml:space="preserve"> las instrucciones</w:t>
      </w:r>
      <w:r w:rsidR="00A40216">
        <w:rPr>
          <w:rFonts w:eastAsiaTheme="minorHAnsi"/>
          <w:sz w:val="28"/>
          <w:szCs w:val="28"/>
          <w:lang w:eastAsia="en-US"/>
        </w:rPr>
        <w:t xml:space="preserve"> dadas por e</w:t>
      </w:r>
      <w:r w:rsidR="001A0D49">
        <w:rPr>
          <w:rFonts w:eastAsiaTheme="minorHAnsi"/>
          <w:sz w:val="28"/>
          <w:szCs w:val="28"/>
          <w:lang w:eastAsia="en-US"/>
        </w:rPr>
        <w:t>llos, como por las contenidas en la etiqueta del fármaco.</w:t>
      </w:r>
    </w:p>
    <w:p w:rsidR="001A0D49" w:rsidRDefault="001A0D49" w:rsidP="00687CB2">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 xml:space="preserve">Pertenece a los medicamentos llamados </w:t>
      </w:r>
      <w:proofErr w:type="spellStart"/>
      <w:r>
        <w:rPr>
          <w:rFonts w:eastAsiaTheme="minorHAnsi"/>
          <w:sz w:val="28"/>
          <w:szCs w:val="28"/>
          <w:lang w:eastAsia="en-US"/>
        </w:rPr>
        <w:t>antimicobacterianos</w:t>
      </w:r>
      <w:proofErr w:type="spellEnd"/>
      <w:r>
        <w:rPr>
          <w:rFonts w:eastAsiaTheme="minorHAnsi"/>
          <w:sz w:val="28"/>
          <w:szCs w:val="28"/>
          <w:lang w:eastAsia="en-US"/>
        </w:rPr>
        <w:t xml:space="preserve"> y funciona </w:t>
      </w:r>
      <w:r w:rsidR="00F8217E">
        <w:rPr>
          <w:rFonts w:eastAsiaTheme="minorHAnsi"/>
          <w:sz w:val="28"/>
          <w:szCs w:val="28"/>
          <w:lang w:eastAsia="en-US"/>
        </w:rPr>
        <w:t>eliminando la bacteria causante de la tuberculosis.</w:t>
      </w:r>
    </w:p>
    <w:p w:rsidR="00467A89" w:rsidRDefault="008B29C3" w:rsidP="00FC1B86">
      <w:pPr>
        <w:pStyle w:val="elsevierstylesimplepara"/>
        <w:spacing w:before="0" w:beforeAutospacing="0" w:after="0" w:afterAutospacing="0" w:line="360" w:lineRule="auto"/>
        <w:jc w:val="both"/>
        <w:rPr>
          <w:rFonts w:eastAsiaTheme="minorHAnsi"/>
          <w:sz w:val="28"/>
          <w:szCs w:val="28"/>
          <w:lang w:eastAsia="en-US"/>
        </w:rPr>
      </w:pPr>
      <w:r w:rsidRPr="008B29C3">
        <w:rPr>
          <w:rFonts w:eastAsiaTheme="minorHAnsi"/>
          <w:b/>
          <w:sz w:val="28"/>
          <w:szCs w:val="28"/>
          <w:lang w:eastAsia="en-US"/>
        </w:rPr>
        <w:t>Nombre comercial</w:t>
      </w:r>
      <w:r w:rsidRPr="00477955">
        <w:rPr>
          <w:rFonts w:eastAsiaTheme="minorHAnsi"/>
          <w:sz w:val="28"/>
          <w:szCs w:val="28"/>
          <w:lang w:eastAsia="en-US"/>
        </w:rPr>
        <w:t>:</w:t>
      </w:r>
    </w:p>
    <w:p w:rsidR="00467A89" w:rsidRDefault="00467A89" w:rsidP="00FC1B86">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 xml:space="preserve">Nombre del medicamento: </w:t>
      </w:r>
      <w:proofErr w:type="spellStart"/>
      <w:r w:rsidRPr="00A40216">
        <w:rPr>
          <w:rFonts w:eastAsiaTheme="minorHAnsi"/>
          <w:b/>
          <w:sz w:val="28"/>
          <w:szCs w:val="28"/>
          <w:lang w:eastAsia="en-US"/>
        </w:rPr>
        <w:t>Isoniazida</w:t>
      </w:r>
      <w:proofErr w:type="spellEnd"/>
      <w:r>
        <w:rPr>
          <w:rFonts w:eastAsiaTheme="minorHAnsi"/>
          <w:sz w:val="28"/>
          <w:szCs w:val="28"/>
          <w:lang w:eastAsia="en-US"/>
        </w:rPr>
        <w:t xml:space="preserve"> – 150</w:t>
      </w:r>
    </w:p>
    <w:p w:rsidR="00467A89" w:rsidRDefault="00467A89" w:rsidP="00FC1B86">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Categoría farmacológica: antibacteriano (</w:t>
      </w:r>
      <w:proofErr w:type="spellStart"/>
      <w:r>
        <w:rPr>
          <w:rFonts w:eastAsiaTheme="minorHAnsi"/>
          <w:sz w:val="28"/>
          <w:szCs w:val="28"/>
          <w:lang w:eastAsia="en-US"/>
        </w:rPr>
        <w:t>Antimicobacteriano</w:t>
      </w:r>
      <w:proofErr w:type="spellEnd"/>
      <w:r>
        <w:rPr>
          <w:rFonts w:eastAsiaTheme="minorHAnsi"/>
          <w:sz w:val="28"/>
          <w:szCs w:val="28"/>
          <w:lang w:eastAsia="en-US"/>
        </w:rPr>
        <w:t>)</w:t>
      </w:r>
    </w:p>
    <w:p w:rsidR="0002702C" w:rsidRDefault="00FC1B86" w:rsidP="00FC1B86">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Forma farmacéutica: tabletas</w:t>
      </w:r>
    </w:p>
    <w:p w:rsidR="00FC1B86" w:rsidRDefault="00FC1B86" w:rsidP="00FC1B86">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Nivel de distribución: Venta por receta médica</w:t>
      </w:r>
    </w:p>
    <w:p w:rsidR="00FC1B86" w:rsidRDefault="00FC1B86" w:rsidP="00FC1B86">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 xml:space="preserve">Denominación: </w:t>
      </w:r>
      <w:proofErr w:type="spellStart"/>
      <w:r>
        <w:rPr>
          <w:rFonts w:eastAsiaTheme="minorHAnsi"/>
          <w:sz w:val="28"/>
          <w:szCs w:val="28"/>
          <w:lang w:eastAsia="en-US"/>
        </w:rPr>
        <w:t>Isoniazida</w:t>
      </w:r>
      <w:proofErr w:type="spellEnd"/>
    </w:p>
    <w:p w:rsidR="00FC1B86" w:rsidRPr="00FC1B86" w:rsidRDefault="00FC1B86" w:rsidP="00FC1B86">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Nombre químico: Ácido 4-piridinocarboxílico hidracida</w:t>
      </w:r>
    </w:p>
    <w:p w:rsidR="008B29C3" w:rsidRPr="00477955" w:rsidRDefault="00477955" w:rsidP="00FC1B86">
      <w:pPr>
        <w:pStyle w:val="elsevierstylesimplepara"/>
        <w:spacing w:before="0" w:beforeAutospacing="0" w:after="0" w:afterAutospacing="0" w:line="360" w:lineRule="auto"/>
        <w:jc w:val="both"/>
        <w:rPr>
          <w:rFonts w:eastAsiaTheme="minorHAnsi"/>
          <w:b/>
          <w:sz w:val="28"/>
          <w:szCs w:val="28"/>
          <w:lang w:eastAsia="en-US"/>
        </w:rPr>
      </w:pPr>
      <w:proofErr w:type="spellStart"/>
      <w:r w:rsidRPr="00477955">
        <w:rPr>
          <w:rFonts w:eastAsiaTheme="minorHAnsi"/>
          <w:b/>
          <w:sz w:val="28"/>
          <w:szCs w:val="28"/>
          <w:lang w:eastAsia="en-US"/>
        </w:rPr>
        <w:t>Cemidon</w:t>
      </w:r>
      <w:proofErr w:type="spellEnd"/>
    </w:p>
    <w:p w:rsidR="006E39D4" w:rsidRDefault="00477955" w:rsidP="00FC1B86">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 xml:space="preserve">Comprimidos de 150 </w:t>
      </w:r>
      <w:proofErr w:type="spellStart"/>
      <w:r>
        <w:rPr>
          <w:rFonts w:eastAsiaTheme="minorHAnsi"/>
          <w:sz w:val="28"/>
          <w:szCs w:val="28"/>
          <w:lang w:eastAsia="en-US"/>
        </w:rPr>
        <w:t>mg.</w:t>
      </w:r>
      <w:proofErr w:type="spellEnd"/>
    </w:p>
    <w:p w:rsidR="00477955" w:rsidRDefault="00477955" w:rsidP="00477955">
      <w:pPr>
        <w:pStyle w:val="elsevierstylesimplepara"/>
        <w:spacing w:before="0" w:beforeAutospacing="0" w:after="0" w:afterAutospacing="0" w:line="415" w:lineRule="atLeast"/>
        <w:jc w:val="both"/>
        <w:rPr>
          <w:rFonts w:eastAsiaTheme="minorHAnsi"/>
          <w:sz w:val="28"/>
          <w:szCs w:val="28"/>
          <w:lang w:eastAsia="en-US"/>
        </w:rPr>
      </w:pPr>
      <w:r>
        <w:rPr>
          <w:rFonts w:eastAsiaTheme="minorHAnsi"/>
          <w:sz w:val="28"/>
          <w:szCs w:val="28"/>
          <w:lang w:eastAsia="en-US"/>
        </w:rPr>
        <w:t>Ampollas de 300 mg/5 ml</w:t>
      </w:r>
    </w:p>
    <w:p w:rsidR="006C23F1" w:rsidRPr="000732F4" w:rsidRDefault="00477955" w:rsidP="00687CB2">
      <w:pPr>
        <w:pStyle w:val="elsevierstylesimplepara"/>
        <w:spacing w:before="0" w:after="0" w:line="415" w:lineRule="atLeast"/>
        <w:jc w:val="both"/>
        <w:rPr>
          <w:rFonts w:eastAsiaTheme="minorHAnsi"/>
          <w:b/>
          <w:sz w:val="28"/>
          <w:szCs w:val="28"/>
          <w:lang w:eastAsia="en-US"/>
        </w:rPr>
      </w:pPr>
      <w:proofErr w:type="spellStart"/>
      <w:r>
        <w:rPr>
          <w:rFonts w:eastAsiaTheme="minorHAnsi"/>
          <w:b/>
          <w:sz w:val="28"/>
          <w:szCs w:val="28"/>
          <w:lang w:eastAsia="en-US"/>
        </w:rPr>
        <w:lastRenderedPageBreak/>
        <w:t>Isoniazida</w:t>
      </w:r>
      <w:proofErr w:type="spellEnd"/>
    </w:p>
    <w:p w:rsidR="00477955" w:rsidRDefault="00477955" w:rsidP="00477955">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 xml:space="preserve">Grupo: Agente </w:t>
      </w:r>
      <w:proofErr w:type="spellStart"/>
      <w:r>
        <w:rPr>
          <w:rFonts w:eastAsiaTheme="minorHAnsi"/>
          <w:sz w:val="28"/>
          <w:szCs w:val="28"/>
          <w:lang w:eastAsia="en-US"/>
        </w:rPr>
        <w:t>antimicrobacteriano</w:t>
      </w:r>
      <w:proofErr w:type="spellEnd"/>
    </w:p>
    <w:p w:rsidR="00477955" w:rsidRDefault="00477955" w:rsidP="00477955">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Tabletas de 100 – 300 mg</w:t>
      </w:r>
    </w:p>
    <w:p w:rsidR="0002702C" w:rsidRDefault="0002702C" w:rsidP="00477955">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Solución oral de 50 mg/</w:t>
      </w:r>
      <w:r w:rsidR="008C74F1">
        <w:rPr>
          <w:rFonts w:eastAsiaTheme="minorHAnsi"/>
          <w:sz w:val="28"/>
          <w:szCs w:val="28"/>
          <w:lang w:eastAsia="en-US"/>
        </w:rPr>
        <w:t>5 ml</w:t>
      </w:r>
    </w:p>
    <w:p w:rsidR="0002702C" w:rsidRDefault="00477955" w:rsidP="008C74F1">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Inyectable de 25 mg/ml en ampollas de 2 ml</w:t>
      </w:r>
    </w:p>
    <w:p w:rsidR="000630BC" w:rsidRDefault="00055E75" w:rsidP="000630BC">
      <w:pPr>
        <w:pStyle w:val="elsevierstylesimplepara"/>
        <w:spacing w:before="240" w:beforeAutospacing="0" w:after="0" w:afterAutospacing="0" w:line="360" w:lineRule="auto"/>
        <w:jc w:val="both"/>
        <w:rPr>
          <w:rFonts w:eastAsiaTheme="minorHAnsi"/>
          <w:sz w:val="28"/>
          <w:szCs w:val="28"/>
          <w:lang w:eastAsia="en-US"/>
        </w:rPr>
      </w:pPr>
      <w:proofErr w:type="spellStart"/>
      <w:r>
        <w:rPr>
          <w:rFonts w:eastAsiaTheme="minorHAnsi"/>
          <w:b/>
          <w:sz w:val="28"/>
          <w:szCs w:val="28"/>
          <w:lang w:eastAsia="en-US"/>
        </w:rPr>
        <w:t>Isoniazida</w:t>
      </w:r>
      <w:proofErr w:type="spellEnd"/>
      <w:r>
        <w:rPr>
          <w:rFonts w:eastAsiaTheme="minorHAnsi"/>
          <w:b/>
          <w:sz w:val="28"/>
          <w:szCs w:val="28"/>
          <w:lang w:eastAsia="en-US"/>
        </w:rPr>
        <w:t xml:space="preserve"> – Oral</w:t>
      </w:r>
    </w:p>
    <w:p w:rsidR="00467A89" w:rsidRDefault="00055E75" w:rsidP="00467A89">
      <w:pPr>
        <w:pStyle w:val="elsevierstylesimplepara"/>
        <w:spacing w:before="0" w:beforeAutospacing="0" w:after="240" w:afterAutospacing="0" w:line="360" w:lineRule="auto"/>
        <w:jc w:val="both"/>
        <w:rPr>
          <w:rFonts w:eastAsiaTheme="minorHAnsi"/>
          <w:sz w:val="28"/>
          <w:szCs w:val="28"/>
          <w:lang w:eastAsia="en-US"/>
        </w:rPr>
      </w:pPr>
      <w:r>
        <w:rPr>
          <w:rFonts w:eastAsiaTheme="minorHAnsi"/>
          <w:sz w:val="28"/>
          <w:szCs w:val="28"/>
          <w:lang w:eastAsia="en-US"/>
        </w:rPr>
        <w:t xml:space="preserve">Marca conocida: </w:t>
      </w:r>
      <w:proofErr w:type="spellStart"/>
      <w:r>
        <w:rPr>
          <w:rFonts w:eastAsiaTheme="minorHAnsi"/>
          <w:sz w:val="28"/>
          <w:szCs w:val="28"/>
          <w:lang w:eastAsia="en-US"/>
        </w:rPr>
        <w:t>Niazid</w:t>
      </w:r>
      <w:proofErr w:type="spellEnd"/>
      <w:r w:rsidR="00470350">
        <w:rPr>
          <w:rFonts w:eastAsiaTheme="minorHAnsi"/>
          <w:sz w:val="28"/>
          <w:szCs w:val="28"/>
          <w:lang w:eastAsia="en-US"/>
        </w:rPr>
        <w:t>.</w:t>
      </w:r>
    </w:p>
    <w:p w:rsidR="000732F4" w:rsidRDefault="000732F4" w:rsidP="00467A89">
      <w:pPr>
        <w:pStyle w:val="elsevierstylesimplepara"/>
        <w:spacing w:before="0" w:beforeAutospacing="0" w:after="240" w:afterAutospacing="0" w:line="360" w:lineRule="auto"/>
        <w:jc w:val="both"/>
        <w:rPr>
          <w:rFonts w:eastAsiaTheme="minorHAnsi"/>
          <w:sz w:val="28"/>
          <w:szCs w:val="28"/>
          <w:lang w:eastAsia="en-US"/>
        </w:rPr>
      </w:pPr>
      <w:proofErr w:type="spellStart"/>
      <w:r>
        <w:rPr>
          <w:rFonts w:eastAsiaTheme="minorHAnsi"/>
          <w:b/>
          <w:sz w:val="28"/>
          <w:szCs w:val="28"/>
          <w:lang w:eastAsia="en-US"/>
        </w:rPr>
        <w:t>Isoniazida</w:t>
      </w:r>
      <w:proofErr w:type="spellEnd"/>
    </w:p>
    <w:p w:rsidR="000732F4" w:rsidRDefault="000732F4" w:rsidP="000732F4">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Categoría f</w:t>
      </w:r>
      <w:r w:rsidR="00A40216">
        <w:rPr>
          <w:rFonts w:eastAsiaTheme="minorHAnsi"/>
          <w:sz w:val="28"/>
          <w:szCs w:val="28"/>
          <w:lang w:eastAsia="en-US"/>
        </w:rPr>
        <w:t xml:space="preserve">armacológica: antibiótico </w:t>
      </w:r>
      <w:proofErr w:type="spellStart"/>
      <w:r w:rsidR="00A40216">
        <w:rPr>
          <w:rFonts w:eastAsiaTheme="minorHAnsi"/>
          <w:sz w:val="28"/>
          <w:szCs w:val="28"/>
          <w:lang w:eastAsia="en-US"/>
        </w:rPr>
        <w:t>tuberc</w:t>
      </w:r>
      <w:r>
        <w:rPr>
          <w:rFonts w:eastAsiaTheme="minorHAnsi"/>
          <w:sz w:val="28"/>
          <w:szCs w:val="28"/>
          <w:lang w:eastAsia="en-US"/>
        </w:rPr>
        <w:t>ulostático</w:t>
      </w:r>
      <w:proofErr w:type="spellEnd"/>
      <w:r>
        <w:rPr>
          <w:rFonts w:eastAsiaTheme="minorHAnsi"/>
          <w:sz w:val="28"/>
          <w:szCs w:val="28"/>
          <w:lang w:eastAsia="en-US"/>
        </w:rPr>
        <w:t>.</w:t>
      </w:r>
    </w:p>
    <w:p w:rsidR="000732F4" w:rsidRDefault="000732F4" w:rsidP="000732F4">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Forma farmacéutica: tabletas.</w:t>
      </w:r>
    </w:p>
    <w:p w:rsidR="000732F4" w:rsidRDefault="000732F4" w:rsidP="000732F4">
      <w:pPr>
        <w:pStyle w:val="elsevierstylesimplepara"/>
        <w:spacing w:before="0" w:beforeAutospacing="0" w:after="0" w:afterAutospacing="0" w:line="360" w:lineRule="auto"/>
        <w:jc w:val="both"/>
        <w:rPr>
          <w:rFonts w:eastAsiaTheme="minorHAnsi"/>
          <w:sz w:val="28"/>
          <w:szCs w:val="28"/>
          <w:lang w:eastAsia="en-US"/>
        </w:rPr>
      </w:pPr>
      <w:r>
        <w:rPr>
          <w:rFonts w:eastAsiaTheme="minorHAnsi"/>
          <w:sz w:val="28"/>
          <w:szCs w:val="28"/>
          <w:lang w:eastAsia="en-US"/>
        </w:rPr>
        <w:t>Nivel de distribución: para uso exclusivo de hospitales.</w:t>
      </w:r>
    </w:p>
    <w:p w:rsidR="00114F0B" w:rsidRPr="00467A89" w:rsidRDefault="000732F4" w:rsidP="00467A89">
      <w:pPr>
        <w:pStyle w:val="elsevierstylesimplepara"/>
        <w:spacing w:before="0" w:beforeAutospacing="0" w:after="240" w:afterAutospacing="0" w:line="360" w:lineRule="auto"/>
        <w:jc w:val="both"/>
        <w:rPr>
          <w:rFonts w:eastAsiaTheme="minorHAnsi"/>
          <w:sz w:val="28"/>
          <w:szCs w:val="28"/>
          <w:lang w:eastAsia="en-US"/>
        </w:rPr>
      </w:pPr>
      <w:r>
        <w:rPr>
          <w:rFonts w:eastAsiaTheme="minorHAnsi"/>
          <w:sz w:val="28"/>
          <w:szCs w:val="28"/>
          <w:lang w:eastAsia="en-US"/>
        </w:rPr>
        <w:t xml:space="preserve">Composición: cada tableta contiene 150 mg de </w:t>
      </w:r>
      <w:proofErr w:type="spellStart"/>
      <w:r>
        <w:rPr>
          <w:rFonts w:eastAsiaTheme="minorHAnsi"/>
          <w:sz w:val="28"/>
          <w:szCs w:val="28"/>
          <w:lang w:eastAsia="en-US"/>
        </w:rPr>
        <w:t>isoniazida</w:t>
      </w:r>
      <w:proofErr w:type="spellEnd"/>
    </w:p>
    <w:p w:rsidR="00467A89" w:rsidRPr="00707506" w:rsidRDefault="00467A89" w:rsidP="00467A89">
      <w:pPr>
        <w:pStyle w:val="elsevierstylesimplepara"/>
        <w:spacing w:before="0" w:beforeAutospacing="0" w:after="240" w:afterAutospacing="0" w:line="360" w:lineRule="auto"/>
        <w:jc w:val="both"/>
        <w:rPr>
          <w:rFonts w:eastAsiaTheme="minorHAnsi"/>
          <w:sz w:val="28"/>
          <w:szCs w:val="28"/>
          <w:lang w:eastAsia="en-US"/>
        </w:rPr>
      </w:pPr>
      <w:r>
        <w:rPr>
          <w:rFonts w:eastAsiaTheme="minorHAnsi"/>
          <w:b/>
          <w:sz w:val="28"/>
          <w:szCs w:val="28"/>
          <w:lang w:eastAsia="en-US"/>
        </w:rPr>
        <w:t>Farmacocinética:</w:t>
      </w:r>
    </w:p>
    <w:p w:rsidR="00707506" w:rsidRDefault="00707506" w:rsidP="00467A89">
      <w:pPr>
        <w:pStyle w:val="elsevierstylesimplepara"/>
        <w:spacing w:before="0" w:beforeAutospacing="0" w:after="240" w:afterAutospacing="0" w:line="360" w:lineRule="auto"/>
        <w:jc w:val="both"/>
        <w:rPr>
          <w:rFonts w:eastAsiaTheme="minorHAnsi"/>
          <w:sz w:val="28"/>
          <w:szCs w:val="28"/>
          <w:lang w:eastAsia="en-US"/>
        </w:rPr>
      </w:pPr>
      <w:r w:rsidRPr="00707506">
        <w:rPr>
          <w:rFonts w:eastAsiaTheme="minorHAnsi"/>
          <w:sz w:val="28"/>
          <w:szCs w:val="28"/>
          <w:lang w:eastAsia="en-US"/>
        </w:rPr>
        <w:t xml:space="preserve">La </w:t>
      </w:r>
      <w:proofErr w:type="spellStart"/>
      <w:r w:rsidRPr="00707506">
        <w:rPr>
          <w:rFonts w:eastAsiaTheme="minorHAnsi"/>
          <w:sz w:val="28"/>
          <w:szCs w:val="28"/>
          <w:lang w:eastAsia="en-US"/>
        </w:rPr>
        <w:t>Isoniazida</w:t>
      </w:r>
      <w:proofErr w:type="spellEnd"/>
      <w:r>
        <w:rPr>
          <w:rFonts w:eastAsiaTheme="minorHAnsi"/>
          <w:sz w:val="28"/>
          <w:szCs w:val="28"/>
          <w:lang w:eastAsia="en-US"/>
        </w:rPr>
        <w:t xml:space="preserve"> puede ser administrada tanto por vía oral como por vía intramuscular. </w:t>
      </w:r>
      <w:r w:rsidR="002D7631">
        <w:rPr>
          <w:rFonts w:eastAsiaTheme="minorHAnsi"/>
          <w:sz w:val="28"/>
          <w:szCs w:val="28"/>
          <w:lang w:eastAsia="en-US"/>
        </w:rPr>
        <w:t>Por vía oral, s</w:t>
      </w:r>
      <w:r w:rsidR="003C06FD">
        <w:rPr>
          <w:rFonts w:eastAsiaTheme="minorHAnsi"/>
          <w:sz w:val="28"/>
          <w:szCs w:val="28"/>
          <w:lang w:eastAsia="en-US"/>
        </w:rPr>
        <w:t>e absorbe rápidamente, se distribuye en todos los órganos y tejidos, penetrando a través de las meninges inflam</w:t>
      </w:r>
      <w:r w:rsidR="002D7631">
        <w:rPr>
          <w:rFonts w:eastAsiaTheme="minorHAnsi"/>
          <w:sz w:val="28"/>
          <w:szCs w:val="28"/>
          <w:lang w:eastAsia="en-US"/>
        </w:rPr>
        <w:t>adas, alcanzando niveles terapéu</w:t>
      </w:r>
      <w:r w:rsidR="003C06FD">
        <w:rPr>
          <w:rFonts w:eastAsiaTheme="minorHAnsi"/>
          <w:sz w:val="28"/>
          <w:szCs w:val="28"/>
          <w:lang w:eastAsia="en-US"/>
        </w:rPr>
        <w:t>ticos en el líquido cefalorraquídeo, pleural y ascítico, y el tejido caseoso</w:t>
      </w:r>
      <w:r w:rsidR="00CA01E0">
        <w:rPr>
          <w:rFonts w:eastAsiaTheme="minorHAnsi"/>
          <w:sz w:val="28"/>
          <w:szCs w:val="28"/>
          <w:lang w:eastAsia="en-US"/>
        </w:rPr>
        <w:t>, cruza la placenta y se distribuye en la leche materna.</w:t>
      </w:r>
      <w:r w:rsidR="002D7631">
        <w:rPr>
          <w:rFonts w:eastAsiaTheme="minorHAnsi"/>
          <w:sz w:val="28"/>
          <w:szCs w:val="28"/>
          <w:lang w:eastAsia="en-US"/>
        </w:rPr>
        <w:t xml:space="preserve"> </w:t>
      </w:r>
      <w:r w:rsidR="009541C4">
        <w:rPr>
          <w:rFonts w:eastAsiaTheme="minorHAnsi"/>
          <w:sz w:val="28"/>
          <w:szCs w:val="28"/>
          <w:lang w:eastAsia="en-US"/>
        </w:rPr>
        <w:t>Tiene una u</w:t>
      </w:r>
      <w:r w:rsidR="002D7631">
        <w:rPr>
          <w:rFonts w:eastAsiaTheme="minorHAnsi"/>
          <w:sz w:val="28"/>
          <w:szCs w:val="28"/>
          <w:lang w:eastAsia="en-US"/>
        </w:rPr>
        <w:t>nión a proteínas</w:t>
      </w:r>
      <w:r w:rsidR="009541C4">
        <w:rPr>
          <w:rFonts w:eastAsiaTheme="minorHAnsi"/>
          <w:sz w:val="28"/>
          <w:szCs w:val="28"/>
          <w:lang w:eastAsia="en-US"/>
        </w:rPr>
        <w:t xml:space="preserve"> </w:t>
      </w:r>
      <w:r w:rsidR="002D7631">
        <w:rPr>
          <w:rFonts w:eastAsiaTheme="minorHAnsi"/>
          <w:sz w:val="28"/>
          <w:szCs w:val="28"/>
          <w:lang w:eastAsia="en-US"/>
        </w:rPr>
        <w:t>muy baja</w:t>
      </w:r>
      <w:r w:rsidR="009541C4">
        <w:rPr>
          <w:rFonts w:eastAsiaTheme="minorHAnsi"/>
          <w:sz w:val="28"/>
          <w:szCs w:val="28"/>
          <w:lang w:eastAsia="en-US"/>
        </w:rPr>
        <w:t>.</w:t>
      </w:r>
    </w:p>
    <w:p w:rsidR="002D7631" w:rsidRDefault="002D7631" w:rsidP="00467A89">
      <w:pPr>
        <w:pStyle w:val="elsevierstylesimplepara"/>
        <w:spacing w:before="0" w:beforeAutospacing="0" w:after="240" w:afterAutospacing="0" w:line="360" w:lineRule="auto"/>
        <w:jc w:val="both"/>
        <w:rPr>
          <w:rFonts w:eastAsiaTheme="minorHAnsi"/>
          <w:sz w:val="28"/>
          <w:szCs w:val="28"/>
          <w:lang w:eastAsia="en-US"/>
        </w:rPr>
      </w:pPr>
      <w:r>
        <w:rPr>
          <w:rFonts w:eastAsiaTheme="minorHAnsi"/>
          <w:sz w:val="28"/>
          <w:szCs w:val="28"/>
          <w:lang w:eastAsia="en-US"/>
        </w:rPr>
        <w:t xml:space="preserve">En el hígado la </w:t>
      </w:r>
      <w:proofErr w:type="spellStart"/>
      <w:r>
        <w:rPr>
          <w:rFonts w:eastAsiaTheme="minorHAnsi"/>
          <w:sz w:val="28"/>
          <w:szCs w:val="28"/>
          <w:lang w:eastAsia="en-US"/>
        </w:rPr>
        <w:t>isoniazida</w:t>
      </w:r>
      <w:proofErr w:type="spellEnd"/>
      <w:r>
        <w:rPr>
          <w:rFonts w:eastAsiaTheme="minorHAnsi"/>
          <w:sz w:val="28"/>
          <w:szCs w:val="28"/>
          <w:lang w:eastAsia="en-US"/>
        </w:rPr>
        <w:t xml:space="preserve"> es metabolizada por acetilación, ocasionando </w:t>
      </w:r>
      <w:proofErr w:type="spellStart"/>
      <w:r>
        <w:rPr>
          <w:rFonts w:eastAsiaTheme="minorHAnsi"/>
          <w:sz w:val="28"/>
          <w:szCs w:val="28"/>
          <w:lang w:eastAsia="en-US"/>
        </w:rPr>
        <w:t>metabolitos</w:t>
      </w:r>
      <w:proofErr w:type="spellEnd"/>
      <w:r>
        <w:rPr>
          <w:rFonts w:eastAsiaTheme="minorHAnsi"/>
          <w:sz w:val="28"/>
          <w:szCs w:val="28"/>
          <w:lang w:eastAsia="en-US"/>
        </w:rPr>
        <w:t xml:space="preserve"> inactivos</w:t>
      </w:r>
      <w:r w:rsidR="009541C4">
        <w:rPr>
          <w:rFonts w:eastAsiaTheme="minorHAnsi"/>
          <w:sz w:val="28"/>
          <w:szCs w:val="28"/>
          <w:lang w:eastAsia="en-US"/>
        </w:rPr>
        <w:t xml:space="preserve"> algunos de los cuales pueden ser </w:t>
      </w:r>
      <w:proofErr w:type="spellStart"/>
      <w:r w:rsidR="009541C4">
        <w:rPr>
          <w:rFonts w:eastAsiaTheme="minorHAnsi"/>
          <w:sz w:val="28"/>
          <w:szCs w:val="28"/>
          <w:lang w:eastAsia="en-US"/>
        </w:rPr>
        <w:t>hepatotóxicos</w:t>
      </w:r>
      <w:proofErr w:type="spellEnd"/>
      <w:r>
        <w:rPr>
          <w:rFonts w:eastAsiaTheme="minorHAnsi"/>
          <w:sz w:val="28"/>
          <w:szCs w:val="28"/>
          <w:lang w:eastAsia="en-US"/>
        </w:rPr>
        <w:t xml:space="preserve">. Si el paciente es un </w:t>
      </w:r>
      <w:proofErr w:type="spellStart"/>
      <w:r>
        <w:rPr>
          <w:rFonts w:eastAsiaTheme="minorHAnsi"/>
          <w:sz w:val="28"/>
          <w:szCs w:val="28"/>
          <w:lang w:eastAsia="en-US"/>
        </w:rPr>
        <w:t>acetilador</w:t>
      </w:r>
      <w:proofErr w:type="spellEnd"/>
      <w:r>
        <w:rPr>
          <w:rFonts w:eastAsiaTheme="minorHAnsi"/>
          <w:sz w:val="28"/>
          <w:szCs w:val="28"/>
          <w:lang w:eastAsia="en-US"/>
        </w:rPr>
        <w:t xml:space="preserve"> rápido o lento el fármaco tiene una </w:t>
      </w:r>
      <w:proofErr w:type="spellStart"/>
      <w:r>
        <w:rPr>
          <w:rFonts w:eastAsiaTheme="minorHAnsi"/>
          <w:sz w:val="28"/>
          <w:szCs w:val="28"/>
          <w:lang w:eastAsia="en-US"/>
        </w:rPr>
        <w:t>semi</w:t>
      </w:r>
      <w:proofErr w:type="spellEnd"/>
      <w:r>
        <w:rPr>
          <w:rFonts w:eastAsiaTheme="minorHAnsi"/>
          <w:sz w:val="28"/>
          <w:szCs w:val="28"/>
          <w:lang w:eastAsia="en-US"/>
        </w:rPr>
        <w:t>-vida de eliminación de 1 – 4 horas pero esto no afecta la eficacia del remedio, si es administrado en una dosis única al día.</w:t>
      </w:r>
    </w:p>
    <w:p w:rsidR="0002702C" w:rsidRDefault="009541C4" w:rsidP="00467A89">
      <w:pPr>
        <w:pStyle w:val="elsevierstylesimplepara"/>
        <w:spacing w:before="0" w:beforeAutospacing="0" w:after="240" w:afterAutospacing="0" w:line="360" w:lineRule="auto"/>
        <w:jc w:val="both"/>
        <w:rPr>
          <w:rFonts w:eastAsiaTheme="minorHAnsi"/>
          <w:sz w:val="28"/>
          <w:szCs w:val="28"/>
          <w:lang w:eastAsia="en-US"/>
        </w:rPr>
      </w:pPr>
      <w:r>
        <w:rPr>
          <w:rFonts w:eastAsiaTheme="minorHAnsi"/>
          <w:sz w:val="28"/>
          <w:szCs w:val="28"/>
          <w:lang w:eastAsia="en-US"/>
        </w:rPr>
        <w:t xml:space="preserve">El 75% más o menos, se excreta en la orina en forma de </w:t>
      </w:r>
      <w:proofErr w:type="spellStart"/>
      <w:r>
        <w:rPr>
          <w:rFonts w:eastAsiaTheme="minorHAnsi"/>
          <w:sz w:val="28"/>
          <w:szCs w:val="28"/>
          <w:lang w:eastAsia="en-US"/>
        </w:rPr>
        <w:t>isoniazida</w:t>
      </w:r>
      <w:proofErr w:type="spellEnd"/>
      <w:r>
        <w:rPr>
          <w:rFonts w:eastAsiaTheme="minorHAnsi"/>
          <w:sz w:val="28"/>
          <w:szCs w:val="28"/>
          <w:lang w:eastAsia="en-US"/>
        </w:rPr>
        <w:t xml:space="preserve"> sin alterar y de </w:t>
      </w:r>
      <w:proofErr w:type="spellStart"/>
      <w:r>
        <w:rPr>
          <w:rFonts w:eastAsiaTheme="minorHAnsi"/>
          <w:sz w:val="28"/>
          <w:szCs w:val="28"/>
          <w:lang w:eastAsia="en-US"/>
        </w:rPr>
        <w:t>metabolitos</w:t>
      </w:r>
      <w:proofErr w:type="spellEnd"/>
      <w:r>
        <w:rPr>
          <w:rFonts w:eastAsiaTheme="minorHAnsi"/>
          <w:sz w:val="28"/>
          <w:szCs w:val="28"/>
          <w:lang w:eastAsia="en-US"/>
        </w:rPr>
        <w:t xml:space="preserve"> inactivos y el resto se elimina en las heces, saliva y esputo. En diálisis se </w:t>
      </w:r>
      <w:r>
        <w:rPr>
          <w:rFonts w:eastAsiaTheme="minorHAnsi"/>
          <w:sz w:val="28"/>
          <w:szCs w:val="28"/>
          <w:lang w:eastAsia="en-US"/>
        </w:rPr>
        <w:lastRenderedPageBreak/>
        <w:t xml:space="preserve">eliminan cantidades significativas del medicamento </w:t>
      </w:r>
      <w:r w:rsidR="001C3A2D">
        <w:rPr>
          <w:rFonts w:eastAsiaTheme="minorHAnsi"/>
          <w:sz w:val="28"/>
          <w:szCs w:val="28"/>
          <w:lang w:eastAsia="en-US"/>
        </w:rPr>
        <w:t>de la sangre, mediante hemodiálisis y diálisis peritoneal.</w:t>
      </w:r>
    </w:p>
    <w:p w:rsidR="001C3A2D" w:rsidRDefault="001C3A2D" w:rsidP="00467A89">
      <w:pPr>
        <w:pStyle w:val="elsevierstylesimplepara"/>
        <w:spacing w:before="0" w:beforeAutospacing="0" w:after="240" w:afterAutospacing="0" w:line="360" w:lineRule="auto"/>
        <w:jc w:val="both"/>
        <w:rPr>
          <w:rFonts w:eastAsiaTheme="minorHAnsi"/>
          <w:sz w:val="28"/>
          <w:szCs w:val="28"/>
          <w:lang w:eastAsia="en-US"/>
        </w:rPr>
      </w:pPr>
      <w:r>
        <w:rPr>
          <w:rFonts w:eastAsiaTheme="minorHAnsi"/>
          <w:b/>
          <w:sz w:val="28"/>
          <w:szCs w:val="28"/>
          <w:lang w:eastAsia="en-US"/>
        </w:rPr>
        <w:t>Mecanismo de acción:</w:t>
      </w:r>
    </w:p>
    <w:p w:rsidR="001C3A2D" w:rsidRDefault="00C373C1" w:rsidP="00467A89">
      <w:pPr>
        <w:pStyle w:val="elsevierstylesimplepara"/>
        <w:spacing w:before="0" w:beforeAutospacing="0" w:after="240" w:afterAutospacing="0" w:line="360" w:lineRule="auto"/>
        <w:jc w:val="both"/>
        <w:rPr>
          <w:rFonts w:eastAsiaTheme="minorHAnsi"/>
          <w:sz w:val="28"/>
          <w:szCs w:val="28"/>
          <w:lang w:eastAsia="en-US"/>
        </w:rPr>
      </w:pPr>
      <w:r>
        <w:rPr>
          <w:rFonts w:eastAsiaTheme="minorHAnsi"/>
          <w:sz w:val="28"/>
          <w:szCs w:val="28"/>
          <w:lang w:eastAsia="en-US"/>
        </w:rPr>
        <w:t>Aún cuando se desconoce el mecanismo exacto de su acción, s</w:t>
      </w:r>
      <w:r w:rsidR="001C3A2D">
        <w:rPr>
          <w:rFonts w:eastAsiaTheme="minorHAnsi"/>
          <w:sz w:val="28"/>
          <w:szCs w:val="28"/>
          <w:lang w:eastAsia="en-US"/>
        </w:rPr>
        <w:t xml:space="preserve">ólo frente a las </w:t>
      </w:r>
      <w:proofErr w:type="spellStart"/>
      <w:r w:rsidR="001C3A2D">
        <w:rPr>
          <w:rFonts w:eastAsiaTheme="minorHAnsi"/>
          <w:sz w:val="28"/>
          <w:szCs w:val="28"/>
          <w:lang w:eastAsia="en-US"/>
        </w:rPr>
        <w:t>microbacterias</w:t>
      </w:r>
      <w:proofErr w:type="spellEnd"/>
      <w:r w:rsidR="001C3A2D">
        <w:rPr>
          <w:rFonts w:eastAsiaTheme="minorHAnsi"/>
          <w:sz w:val="28"/>
          <w:szCs w:val="28"/>
          <w:lang w:eastAsia="en-US"/>
        </w:rPr>
        <w:t xml:space="preserve"> en división celular es cuando la </w:t>
      </w:r>
      <w:proofErr w:type="spellStart"/>
      <w:r w:rsidR="001C3A2D">
        <w:rPr>
          <w:rFonts w:eastAsiaTheme="minorHAnsi"/>
          <w:sz w:val="28"/>
          <w:szCs w:val="28"/>
          <w:lang w:eastAsia="en-US"/>
        </w:rPr>
        <w:t>Isoniazida</w:t>
      </w:r>
      <w:proofErr w:type="spellEnd"/>
      <w:r w:rsidR="001C3A2D">
        <w:rPr>
          <w:rFonts w:eastAsiaTheme="minorHAnsi"/>
          <w:sz w:val="28"/>
          <w:szCs w:val="28"/>
          <w:lang w:eastAsia="en-US"/>
        </w:rPr>
        <w:t xml:space="preserve"> se </w:t>
      </w:r>
      <w:proofErr w:type="spellStart"/>
      <w:r w:rsidR="001C3A2D">
        <w:rPr>
          <w:rFonts w:eastAsiaTheme="minorHAnsi"/>
          <w:sz w:val="28"/>
          <w:szCs w:val="28"/>
          <w:lang w:eastAsia="en-US"/>
        </w:rPr>
        <w:t>ativa</w:t>
      </w:r>
      <w:proofErr w:type="spellEnd"/>
      <w:r w:rsidR="001C3A2D">
        <w:rPr>
          <w:rFonts w:eastAsiaTheme="minorHAnsi"/>
          <w:sz w:val="28"/>
          <w:szCs w:val="28"/>
          <w:lang w:eastAsia="en-US"/>
        </w:rPr>
        <w:t>, pues es</w:t>
      </w:r>
      <w:r w:rsidR="00C21CA5">
        <w:rPr>
          <w:rFonts w:eastAsiaTheme="minorHAnsi"/>
          <w:sz w:val="28"/>
          <w:szCs w:val="28"/>
          <w:lang w:eastAsia="en-US"/>
        </w:rPr>
        <w:t>e es el momento</w:t>
      </w:r>
      <w:r w:rsidR="001C3A2D">
        <w:rPr>
          <w:rFonts w:eastAsiaTheme="minorHAnsi"/>
          <w:sz w:val="28"/>
          <w:szCs w:val="28"/>
          <w:lang w:eastAsia="en-US"/>
        </w:rPr>
        <w:t xml:space="preserve"> esencial</w:t>
      </w:r>
      <w:r w:rsidR="00C21CA5">
        <w:rPr>
          <w:rFonts w:eastAsiaTheme="minorHAnsi"/>
          <w:sz w:val="28"/>
          <w:szCs w:val="28"/>
          <w:lang w:eastAsia="en-US"/>
        </w:rPr>
        <w:t xml:space="preserve"> para </w:t>
      </w:r>
      <w:r w:rsidR="001C3A2D">
        <w:rPr>
          <w:rFonts w:eastAsiaTheme="minorHAnsi"/>
          <w:sz w:val="28"/>
          <w:szCs w:val="28"/>
          <w:lang w:eastAsia="en-US"/>
        </w:rPr>
        <w:t xml:space="preserve"> la p</w:t>
      </w:r>
      <w:r w:rsidR="00C21CA5">
        <w:rPr>
          <w:rFonts w:eastAsiaTheme="minorHAnsi"/>
          <w:sz w:val="28"/>
          <w:szCs w:val="28"/>
          <w:lang w:eastAsia="en-US"/>
        </w:rPr>
        <w:t>roducción de nuevo material en</w:t>
      </w:r>
      <w:r w:rsidR="001C3A2D">
        <w:rPr>
          <w:rFonts w:eastAsiaTheme="minorHAnsi"/>
          <w:sz w:val="28"/>
          <w:szCs w:val="28"/>
          <w:lang w:eastAsia="en-US"/>
        </w:rPr>
        <w:t xml:space="preserve"> la pared celular.</w:t>
      </w:r>
      <w:r w:rsidR="0002702C">
        <w:rPr>
          <w:rFonts w:eastAsiaTheme="minorHAnsi"/>
          <w:sz w:val="28"/>
          <w:szCs w:val="28"/>
          <w:lang w:eastAsia="en-US"/>
        </w:rPr>
        <w:t xml:space="preserve"> No obstante para la aplicación de una profilaxis con este medicamento, se debe descartar previamente una tuberculosis activa.</w:t>
      </w:r>
    </w:p>
    <w:p w:rsidR="00C9612D" w:rsidRDefault="008C74F1" w:rsidP="00467A89">
      <w:pPr>
        <w:pStyle w:val="elsevierstylesimplepara"/>
        <w:spacing w:before="0" w:beforeAutospacing="0" w:after="240" w:afterAutospacing="0" w:line="360" w:lineRule="auto"/>
        <w:jc w:val="both"/>
        <w:rPr>
          <w:rFonts w:eastAsiaTheme="minorHAnsi"/>
          <w:sz w:val="28"/>
          <w:szCs w:val="28"/>
          <w:lang w:eastAsia="en-US"/>
        </w:rPr>
      </w:pPr>
      <w:r>
        <w:rPr>
          <w:rFonts w:eastAsiaTheme="minorHAnsi"/>
          <w:sz w:val="28"/>
          <w:szCs w:val="28"/>
          <w:lang w:eastAsia="en-US"/>
        </w:rPr>
        <w:t>Puede ser bactericida cuando los microorganismos se encuen</w:t>
      </w:r>
      <w:r w:rsidR="00C373C1">
        <w:rPr>
          <w:rFonts w:eastAsiaTheme="minorHAnsi"/>
          <w:sz w:val="28"/>
          <w:szCs w:val="28"/>
          <w:lang w:eastAsia="en-US"/>
        </w:rPr>
        <w:t xml:space="preserve">tran en fase de división rápida o sea que permanecen </w:t>
      </w:r>
      <w:r>
        <w:rPr>
          <w:rFonts w:eastAsiaTheme="minorHAnsi"/>
          <w:sz w:val="28"/>
          <w:szCs w:val="28"/>
          <w:lang w:eastAsia="en-US"/>
        </w:rPr>
        <w:t xml:space="preserve">extracelularmente </w:t>
      </w:r>
      <w:r w:rsidR="00C373C1">
        <w:rPr>
          <w:rFonts w:eastAsiaTheme="minorHAnsi"/>
          <w:sz w:val="28"/>
          <w:szCs w:val="28"/>
          <w:lang w:eastAsia="en-US"/>
        </w:rPr>
        <w:t xml:space="preserve">en lesiones </w:t>
      </w:r>
      <w:proofErr w:type="spellStart"/>
      <w:r w:rsidR="00C373C1">
        <w:rPr>
          <w:rFonts w:eastAsiaTheme="minorHAnsi"/>
          <w:sz w:val="28"/>
          <w:szCs w:val="28"/>
          <w:lang w:eastAsia="en-US"/>
        </w:rPr>
        <w:t>cavitarias</w:t>
      </w:r>
      <w:proofErr w:type="spellEnd"/>
      <w:r w:rsidR="00C373C1">
        <w:rPr>
          <w:rFonts w:eastAsiaTheme="minorHAnsi"/>
          <w:sz w:val="28"/>
          <w:szCs w:val="28"/>
          <w:lang w:eastAsia="en-US"/>
        </w:rPr>
        <w:t>,</w:t>
      </w:r>
      <w:r>
        <w:rPr>
          <w:rFonts w:eastAsiaTheme="minorHAnsi"/>
          <w:sz w:val="28"/>
          <w:szCs w:val="28"/>
          <w:lang w:eastAsia="en-US"/>
        </w:rPr>
        <w:t xml:space="preserve"> o bacteriostática frente a microorganismos en fase de división lenta </w:t>
      </w:r>
      <w:r w:rsidR="00C373C1">
        <w:rPr>
          <w:rFonts w:eastAsiaTheme="minorHAnsi"/>
          <w:sz w:val="28"/>
          <w:szCs w:val="28"/>
          <w:lang w:eastAsia="en-US"/>
        </w:rPr>
        <w:t>que están en los macrófagos</w:t>
      </w:r>
      <w:r w:rsidR="00C9612D">
        <w:rPr>
          <w:rFonts w:eastAsiaTheme="minorHAnsi"/>
          <w:sz w:val="28"/>
          <w:szCs w:val="28"/>
          <w:lang w:eastAsia="en-US"/>
        </w:rPr>
        <w:t>.</w:t>
      </w:r>
    </w:p>
    <w:p w:rsidR="001C5AAE" w:rsidRPr="00026951" w:rsidRDefault="001C5AAE" w:rsidP="001C5AAE">
      <w:pPr>
        <w:pStyle w:val="elsevierstylesimplepara"/>
        <w:spacing w:before="0" w:after="0" w:line="415" w:lineRule="atLeast"/>
        <w:jc w:val="both"/>
        <w:rPr>
          <w:rFonts w:eastAsiaTheme="minorHAnsi"/>
          <w:sz w:val="28"/>
          <w:szCs w:val="28"/>
          <w:lang w:eastAsia="en-US"/>
        </w:rPr>
      </w:pPr>
      <w:r w:rsidRPr="00026951">
        <w:rPr>
          <w:rFonts w:eastAsiaTheme="minorHAnsi"/>
          <w:sz w:val="28"/>
          <w:szCs w:val="28"/>
          <w:lang w:eastAsia="en-US"/>
        </w:rPr>
        <w:t xml:space="preserve">Generalmente sensibles a la </w:t>
      </w:r>
      <w:proofErr w:type="spellStart"/>
      <w:r w:rsidRPr="00026951">
        <w:rPr>
          <w:rFonts w:eastAsiaTheme="minorHAnsi"/>
          <w:sz w:val="28"/>
          <w:szCs w:val="28"/>
          <w:lang w:eastAsia="en-US"/>
        </w:rPr>
        <w:t>isoniazida</w:t>
      </w:r>
      <w:proofErr w:type="spellEnd"/>
      <w:r w:rsidRPr="00026951">
        <w:rPr>
          <w:rFonts w:eastAsiaTheme="minorHAnsi"/>
          <w:sz w:val="28"/>
          <w:szCs w:val="28"/>
          <w:lang w:eastAsia="en-US"/>
        </w:rPr>
        <w:t xml:space="preserve"> son los </w:t>
      </w:r>
      <w:proofErr w:type="spellStart"/>
      <w:r w:rsidRPr="00026951">
        <w:rPr>
          <w:rFonts w:eastAsiaTheme="minorHAnsi"/>
          <w:i/>
          <w:sz w:val="28"/>
          <w:szCs w:val="28"/>
          <w:lang w:eastAsia="en-US"/>
        </w:rPr>
        <w:t>Mycobacterium</w:t>
      </w:r>
      <w:proofErr w:type="spellEnd"/>
      <w:r w:rsidRPr="00026951">
        <w:rPr>
          <w:rFonts w:eastAsiaTheme="minorHAnsi"/>
          <w:i/>
          <w:sz w:val="28"/>
          <w:szCs w:val="28"/>
          <w:lang w:eastAsia="en-US"/>
        </w:rPr>
        <w:t xml:space="preserve"> tuberculosis</w:t>
      </w:r>
      <w:r w:rsidRPr="00026951">
        <w:rPr>
          <w:rFonts w:eastAsiaTheme="minorHAnsi"/>
          <w:sz w:val="28"/>
          <w:szCs w:val="28"/>
          <w:lang w:eastAsia="en-US"/>
        </w:rPr>
        <w:t xml:space="preserve"> (humanos) y </w:t>
      </w:r>
      <w:proofErr w:type="spellStart"/>
      <w:r w:rsidRPr="00026951">
        <w:rPr>
          <w:rFonts w:eastAsiaTheme="minorHAnsi"/>
          <w:i/>
          <w:sz w:val="28"/>
          <w:szCs w:val="28"/>
          <w:lang w:eastAsia="en-US"/>
        </w:rPr>
        <w:t>Mycobacterium</w:t>
      </w:r>
      <w:proofErr w:type="spellEnd"/>
      <w:r w:rsidRPr="00026951">
        <w:rPr>
          <w:rFonts w:eastAsiaTheme="minorHAnsi"/>
          <w:i/>
          <w:sz w:val="28"/>
          <w:szCs w:val="28"/>
          <w:lang w:eastAsia="en-US"/>
        </w:rPr>
        <w:t xml:space="preserve"> </w:t>
      </w:r>
      <w:proofErr w:type="spellStart"/>
      <w:r w:rsidRPr="00026951">
        <w:rPr>
          <w:rFonts w:eastAsiaTheme="minorHAnsi"/>
          <w:i/>
          <w:sz w:val="28"/>
          <w:szCs w:val="28"/>
          <w:lang w:eastAsia="en-US"/>
        </w:rPr>
        <w:t>Bovis</w:t>
      </w:r>
      <w:proofErr w:type="spellEnd"/>
      <w:r w:rsidRPr="00026951">
        <w:rPr>
          <w:rFonts w:eastAsiaTheme="minorHAnsi"/>
          <w:sz w:val="28"/>
          <w:szCs w:val="28"/>
          <w:lang w:eastAsia="en-US"/>
        </w:rPr>
        <w:t xml:space="preserve"> (ganado)</w:t>
      </w:r>
      <w:r w:rsidR="001E3486" w:rsidRPr="00026951">
        <w:rPr>
          <w:rFonts w:eastAsiaTheme="minorHAnsi"/>
          <w:sz w:val="28"/>
          <w:szCs w:val="28"/>
          <w:lang w:eastAsia="en-US"/>
        </w:rPr>
        <w:t xml:space="preserve"> así como</w:t>
      </w:r>
      <w:r w:rsidRPr="00026951">
        <w:rPr>
          <w:rFonts w:eastAsiaTheme="minorHAnsi"/>
          <w:sz w:val="28"/>
          <w:szCs w:val="28"/>
          <w:lang w:eastAsia="en-US"/>
        </w:rPr>
        <w:t xml:space="preserve"> algunas cepas de </w:t>
      </w:r>
      <w:proofErr w:type="spellStart"/>
      <w:r w:rsidRPr="00026951">
        <w:rPr>
          <w:rFonts w:eastAsiaTheme="minorHAnsi"/>
          <w:i/>
          <w:sz w:val="28"/>
          <w:szCs w:val="28"/>
          <w:lang w:eastAsia="en-US"/>
        </w:rPr>
        <w:t>Mycobacterium</w:t>
      </w:r>
      <w:proofErr w:type="spellEnd"/>
      <w:r w:rsidRPr="00026951">
        <w:rPr>
          <w:rFonts w:eastAsiaTheme="minorHAnsi"/>
          <w:i/>
          <w:sz w:val="28"/>
          <w:szCs w:val="28"/>
          <w:lang w:eastAsia="en-US"/>
        </w:rPr>
        <w:t xml:space="preserve"> </w:t>
      </w:r>
      <w:proofErr w:type="spellStart"/>
      <w:r w:rsidRPr="00026951">
        <w:rPr>
          <w:rFonts w:eastAsiaTheme="minorHAnsi"/>
          <w:i/>
          <w:sz w:val="28"/>
          <w:szCs w:val="28"/>
          <w:lang w:eastAsia="en-US"/>
        </w:rPr>
        <w:t>kansasii</w:t>
      </w:r>
      <w:proofErr w:type="spellEnd"/>
      <w:r w:rsidRPr="00026951">
        <w:rPr>
          <w:rFonts w:eastAsiaTheme="minorHAnsi"/>
          <w:i/>
          <w:sz w:val="28"/>
          <w:szCs w:val="28"/>
          <w:lang w:eastAsia="en-US"/>
        </w:rPr>
        <w:t xml:space="preserve">. </w:t>
      </w:r>
    </w:p>
    <w:p w:rsidR="00F97A20" w:rsidRDefault="001E3486" w:rsidP="001C5AAE">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En cuanto a la resistencia</w:t>
      </w:r>
      <w:r w:rsidR="00C9612D">
        <w:rPr>
          <w:rFonts w:eastAsiaTheme="minorHAnsi"/>
          <w:sz w:val="28"/>
          <w:szCs w:val="28"/>
          <w:lang w:eastAsia="en-US"/>
        </w:rPr>
        <w:t xml:space="preserve"> a</w:t>
      </w:r>
      <w:r>
        <w:rPr>
          <w:rFonts w:eastAsiaTheme="minorHAnsi"/>
          <w:sz w:val="28"/>
          <w:szCs w:val="28"/>
          <w:lang w:eastAsia="en-US"/>
        </w:rPr>
        <w:t xml:space="preserve"> su aplicación con otros antituberculosos, ésta sólo se ha observado con la </w:t>
      </w:r>
      <w:proofErr w:type="spellStart"/>
      <w:r>
        <w:rPr>
          <w:rFonts w:eastAsiaTheme="minorHAnsi"/>
          <w:sz w:val="28"/>
          <w:szCs w:val="28"/>
          <w:lang w:eastAsia="en-US"/>
        </w:rPr>
        <w:t>etionamida</w:t>
      </w:r>
      <w:proofErr w:type="spellEnd"/>
      <w:r>
        <w:rPr>
          <w:rFonts w:eastAsiaTheme="minorHAnsi"/>
          <w:sz w:val="28"/>
          <w:szCs w:val="28"/>
          <w:lang w:eastAsia="en-US"/>
        </w:rPr>
        <w:t xml:space="preserve"> por ser ambas de estru</w:t>
      </w:r>
      <w:r w:rsidR="00B42688">
        <w:rPr>
          <w:rFonts w:eastAsiaTheme="minorHAnsi"/>
          <w:sz w:val="28"/>
          <w:szCs w:val="28"/>
          <w:lang w:eastAsia="en-US"/>
        </w:rPr>
        <w:t xml:space="preserve">cturas parecidas, pero </w:t>
      </w:r>
      <w:r>
        <w:rPr>
          <w:rFonts w:eastAsiaTheme="minorHAnsi"/>
          <w:sz w:val="28"/>
          <w:szCs w:val="28"/>
          <w:lang w:eastAsia="en-US"/>
        </w:rPr>
        <w:t>se puede desarrollar cuando se usa sola, aunque su incidencia de resistencia primaria es bastante est</w:t>
      </w:r>
      <w:r w:rsidR="00C9612D">
        <w:rPr>
          <w:rFonts w:eastAsiaTheme="minorHAnsi"/>
          <w:sz w:val="28"/>
          <w:szCs w:val="28"/>
          <w:lang w:eastAsia="en-US"/>
        </w:rPr>
        <w:t>a</w:t>
      </w:r>
      <w:r>
        <w:rPr>
          <w:rFonts w:eastAsiaTheme="minorHAnsi"/>
          <w:sz w:val="28"/>
          <w:szCs w:val="28"/>
          <w:lang w:eastAsia="en-US"/>
        </w:rPr>
        <w:t>ble.</w:t>
      </w:r>
      <w:r w:rsidR="00F97A20">
        <w:rPr>
          <w:rFonts w:eastAsiaTheme="minorHAnsi"/>
          <w:sz w:val="28"/>
          <w:szCs w:val="28"/>
          <w:lang w:eastAsia="en-US"/>
        </w:rPr>
        <w:t xml:space="preserve"> Sin </w:t>
      </w:r>
      <w:r w:rsidR="00B42688">
        <w:rPr>
          <w:rFonts w:eastAsiaTheme="minorHAnsi"/>
          <w:sz w:val="28"/>
          <w:szCs w:val="28"/>
          <w:lang w:eastAsia="en-US"/>
        </w:rPr>
        <w:t xml:space="preserve">embargo la </w:t>
      </w:r>
      <w:proofErr w:type="spellStart"/>
      <w:r w:rsidR="00B42688">
        <w:rPr>
          <w:rFonts w:eastAsiaTheme="minorHAnsi"/>
          <w:sz w:val="28"/>
          <w:szCs w:val="28"/>
          <w:lang w:eastAsia="en-US"/>
        </w:rPr>
        <w:t>isoniazida</w:t>
      </w:r>
      <w:proofErr w:type="spellEnd"/>
      <w:r w:rsidR="00B42688">
        <w:rPr>
          <w:rFonts w:eastAsiaTheme="minorHAnsi"/>
          <w:sz w:val="28"/>
          <w:szCs w:val="28"/>
          <w:lang w:eastAsia="en-US"/>
        </w:rPr>
        <w:t xml:space="preserve"> puede administrarse combinada a dosis fijas con otros antituberculosos en pacientes con tuberculosis sensible a fármacos de primera línea.</w:t>
      </w:r>
    </w:p>
    <w:p w:rsidR="00C9612D" w:rsidRDefault="00C9612D" w:rsidP="001C5AAE">
      <w:pPr>
        <w:pStyle w:val="elsevierstylesimplepara"/>
        <w:spacing w:before="0" w:after="0" w:line="415" w:lineRule="atLeast"/>
        <w:jc w:val="both"/>
        <w:rPr>
          <w:rFonts w:eastAsiaTheme="minorHAnsi"/>
          <w:sz w:val="28"/>
          <w:szCs w:val="28"/>
          <w:lang w:eastAsia="en-US"/>
        </w:rPr>
      </w:pPr>
      <w:r>
        <w:rPr>
          <w:rFonts w:eastAsiaTheme="minorHAnsi"/>
          <w:b/>
          <w:sz w:val="28"/>
          <w:szCs w:val="28"/>
          <w:lang w:eastAsia="en-US"/>
        </w:rPr>
        <w:t>Efectos Secundarios:</w:t>
      </w:r>
    </w:p>
    <w:p w:rsidR="00C9612D" w:rsidRDefault="00026951" w:rsidP="001C5AAE">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Cuando el</w:t>
      </w:r>
      <w:r w:rsidR="00FE6BAA">
        <w:rPr>
          <w:rFonts w:eastAsiaTheme="minorHAnsi"/>
          <w:sz w:val="28"/>
          <w:szCs w:val="28"/>
          <w:lang w:eastAsia="en-US"/>
        </w:rPr>
        <w:t xml:space="preserve"> médico</w:t>
      </w:r>
      <w:r w:rsidR="00C9612D">
        <w:rPr>
          <w:rFonts w:eastAsiaTheme="minorHAnsi"/>
          <w:sz w:val="28"/>
          <w:szCs w:val="28"/>
          <w:lang w:eastAsia="en-US"/>
        </w:rPr>
        <w:t xml:space="preserve"> receta </w:t>
      </w:r>
      <w:proofErr w:type="spellStart"/>
      <w:r w:rsidR="00FE6BAA">
        <w:rPr>
          <w:rFonts w:eastAsiaTheme="minorHAnsi"/>
          <w:sz w:val="28"/>
          <w:szCs w:val="28"/>
          <w:lang w:eastAsia="en-US"/>
        </w:rPr>
        <w:t>isoniazida</w:t>
      </w:r>
      <w:proofErr w:type="spellEnd"/>
      <w:r w:rsidR="00C9612D">
        <w:rPr>
          <w:rFonts w:eastAsiaTheme="minorHAnsi"/>
          <w:sz w:val="28"/>
          <w:szCs w:val="28"/>
          <w:lang w:eastAsia="en-US"/>
        </w:rPr>
        <w:t xml:space="preserve">, ya debe haber sopesado que </w:t>
      </w:r>
      <w:r w:rsidR="00FE6BAA">
        <w:rPr>
          <w:rFonts w:eastAsiaTheme="minorHAnsi"/>
          <w:sz w:val="28"/>
          <w:szCs w:val="28"/>
          <w:lang w:eastAsia="en-US"/>
        </w:rPr>
        <w:t>el beneficio para el paciente es mayor que el riesgo de padecer los efectos secundarios, aunque hay personas a las que no les afecta en forma grave. Sin embargo se debe informar al facultativo si presenta en primera instancia inconvenientes como náuseas, vómito o malestar estomacal; menos frecuentes pero graves son el cambio en el volumen de orina, sed frecuente, aparición de moretones, sangrado e hinchazón de las articulaciones.</w:t>
      </w:r>
    </w:p>
    <w:p w:rsidR="003A3A97" w:rsidRDefault="003A3A97" w:rsidP="001C5AAE">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lastRenderedPageBreak/>
        <w:t xml:space="preserve">También se debe estar atentos y comunicarse con su médico si nota que aparecen signos de otra infección o sea fiebre, dolor persistente en la garganta, convulsiones, </w:t>
      </w:r>
      <w:r w:rsidR="00C704B7">
        <w:rPr>
          <w:rFonts w:eastAsiaTheme="minorHAnsi"/>
          <w:sz w:val="28"/>
          <w:szCs w:val="28"/>
          <w:lang w:eastAsia="en-US"/>
        </w:rPr>
        <w:t xml:space="preserve">o  si experimenta inconvenientes como </w:t>
      </w:r>
      <w:r>
        <w:rPr>
          <w:rFonts w:eastAsiaTheme="minorHAnsi"/>
          <w:sz w:val="28"/>
          <w:szCs w:val="28"/>
          <w:lang w:eastAsia="en-US"/>
        </w:rPr>
        <w:t xml:space="preserve">mialgia, anorexia, elevación de transaminasas, artralgia, </w:t>
      </w:r>
      <w:r w:rsidR="00C704B7">
        <w:rPr>
          <w:rFonts w:eastAsiaTheme="minorHAnsi"/>
          <w:sz w:val="28"/>
          <w:szCs w:val="28"/>
          <w:lang w:eastAsia="en-US"/>
        </w:rPr>
        <w:t xml:space="preserve">cambios mentales o anímicos, </w:t>
      </w:r>
      <w:r>
        <w:rPr>
          <w:rFonts w:eastAsiaTheme="minorHAnsi"/>
          <w:sz w:val="28"/>
          <w:szCs w:val="28"/>
          <w:lang w:eastAsia="en-US"/>
        </w:rPr>
        <w:t>etc.</w:t>
      </w:r>
    </w:p>
    <w:p w:rsidR="00C704B7" w:rsidRDefault="00C704B7" w:rsidP="001C5AAE">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Otros efectos secundarios que no se deben pasar por alto son las reacciones alérgicas como inflamación en la cara, lengua, garganta, dificultad para respirar, erupción cutánea, picazón,</w:t>
      </w:r>
      <w:r w:rsidR="00D7464B">
        <w:rPr>
          <w:rFonts w:eastAsiaTheme="minorHAnsi"/>
          <w:sz w:val="28"/>
          <w:szCs w:val="28"/>
          <w:lang w:eastAsia="en-US"/>
        </w:rPr>
        <w:t xml:space="preserve"> mareos intensos, entumecimiento u hormigueo en piernas o brazos o un parto reciente</w:t>
      </w:r>
      <w:r>
        <w:rPr>
          <w:rFonts w:eastAsiaTheme="minorHAnsi"/>
          <w:sz w:val="28"/>
          <w:szCs w:val="28"/>
          <w:lang w:eastAsia="en-US"/>
        </w:rPr>
        <w:t>.</w:t>
      </w:r>
    </w:p>
    <w:p w:rsidR="00B6155E" w:rsidRDefault="00C704B7" w:rsidP="001C5AAE">
      <w:pPr>
        <w:pStyle w:val="elsevierstylesimplepara"/>
        <w:spacing w:before="0" w:after="0" w:line="415" w:lineRule="atLeast"/>
        <w:jc w:val="both"/>
        <w:rPr>
          <w:rFonts w:eastAsiaTheme="minorHAnsi"/>
          <w:sz w:val="28"/>
          <w:szCs w:val="28"/>
          <w:lang w:eastAsia="en-US"/>
        </w:rPr>
      </w:pPr>
      <w:r>
        <w:rPr>
          <w:rFonts w:eastAsiaTheme="minorHAnsi"/>
          <w:sz w:val="28"/>
          <w:szCs w:val="28"/>
          <w:lang w:eastAsia="en-US"/>
        </w:rPr>
        <w:t>A fin de evitar complicaciones mayores</w:t>
      </w:r>
      <w:r w:rsidR="00B6155E">
        <w:rPr>
          <w:rFonts w:eastAsiaTheme="minorHAnsi"/>
          <w:sz w:val="28"/>
          <w:szCs w:val="28"/>
          <w:lang w:eastAsia="en-US"/>
        </w:rPr>
        <w:t xml:space="preserve"> y antes de tomar este medicamento</w:t>
      </w:r>
      <w:r w:rsidR="00517AB2">
        <w:rPr>
          <w:rFonts w:eastAsiaTheme="minorHAnsi"/>
          <w:sz w:val="28"/>
          <w:szCs w:val="28"/>
          <w:lang w:eastAsia="en-US"/>
        </w:rPr>
        <w:t>, se debe informar</w:t>
      </w:r>
      <w:r>
        <w:rPr>
          <w:rFonts w:eastAsiaTheme="minorHAnsi"/>
          <w:sz w:val="28"/>
          <w:szCs w:val="28"/>
          <w:lang w:eastAsia="en-US"/>
        </w:rPr>
        <w:t xml:space="preserve"> al médico</w:t>
      </w:r>
      <w:r w:rsidR="00D7464B">
        <w:rPr>
          <w:rFonts w:eastAsiaTheme="minorHAnsi"/>
          <w:sz w:val="28"/>
          <w:szCs w:val="28"/>
          <w:lang w:eastAsia="en-US"/>
        </w:rPr>
        <w:t>, al odontólogo</w:t>
      </w:r>
      <w:r w:rsidR="00517AB2">
        <w:rPr>
          <w:rFonts w:eastAsiaTheme="minorHAnsi"/>
          <w:sz w:val="28"/>
          <w:szCs w:val="28"/>
          <w:lang w:eastAsia="en-US"/>
        </w:rPr>
        <w:t xml:space="preserve"> y</w:t>
      </w:r>
      <w:r>
        <w:rPr>
          <w:rFonts w:eastAsiaTheme="minorHAnsi"/>
          <w:sz w:val="28"/>
          <w:szCs w:val="28"/>
          <w:lang w:eastAsia="en-US"/>
        </w:rPr>
        <w:t xml:space="preserve"> al farmacéutico sobre lo siguiente: </w:t>
      </w:r>
    </w:p>
    <w:p w:rsidR="00C704B7" w:rsidRDefault="00B6155E" w:rsidP="00B6155E">
      <w:pPr>
        <w:pStyle w:val="elsevierstylesimplepara"/>
        <w:numPr>
          <w:ilvl w:val="0"/>
          <w:numId w:val="13"/>
        </w:numPr>
        <w:tabs>
          <w:tab w:val="left" w:pos="284"/>
        </w:tabs>
        <w:spacing w:before="0" w:after="0" w:line="415" w:lineRule="atLeast"/>
        <w:ind w:left="0" w:hanging="11"/>
        <w:jc w:val="both"/>
        <w:rPr>
          <w:rFonts w:eastAsiaTheme="minorHAnsi"/>
          <w:sz w:val="28"/>
          <w:szCs w:val="28"/>
          <w:lang w:eastAsia="en-US"/>
        </w:rPr>
      </w:pPr>
      <w:r>
        <w:rPr>
          <w:rFonts w:eastAsiaTheme="minorHAnsi"/>
          <w:sz w:val="28"/>
          <w:szCs w:val="28"/>
          <w:lang w:eastAsia="en-US"/>
        </w:rPr>
        <w:t>Si es alérgico al fármaco</w:t>
      </w:r>
      <w:r w:rsidR="00C704B7">
        <w:rPr>
          <w:rFonts w:eastAsiaTheme="minorHAnsi"/>
          <w:sz w:val="28"/>
          <w:szCs w:val="28"/>
          <w:lang w:eastAsia="en-US"/>
        </w:rPr>
        <w:t xml:space="preserve"> o a alguno de sus excipientes.</w:t>
      </w:r>
    </w:p>
    <w:p w:rsidR="00B6155E" w:rsidRDefault="00B6155E" w:rsidP="00B6155E">
      <w:pPr>
        <w:pStyle w:val="elsevierstylesimplepara"/>
        <w:numPr>
          <w:ilvl w:val="0"/>
          <w:numId w:val="13"/>
        </w:numPr>
        <w:tabs>
          <w:tab w:val="left" w:pos="284"/>
        </w:tabs>
        <w:spacing w:before="0" w:after="0" w:line="415" w:lineRule="atLeast"/>
        <w:ind w:left="0" w:hanging="11"/>
        <w:jc w:val="both"/>
        <w:rPr>
          <w:rFonts w:eastAsiaTheme="minorHAnsi"/>
          <w:sz w:val="28"/>
          <w:szCs w:val="28"/>
          <w:lang w:eastAsia="en-US"/>
        </w:rPr>
      </w:pPr>
      <w:r>
        <w:rPr>
          <w:rFonts w:eastAsiaTheme="minorHAnsi"/>
          <w:sz w:val="28"/>
          <w:szCs w:val="28"/>
          <w:lang w:eastAsia="en-US"/>
        </w:rPr>
        <w:t>Si tuvo reacciones adversas con el mismo</w:t>
      </w:r>
      <w:r w:rsidR="00456B18">
        <w:rPr>
          <w:rFonts w:eastAsiaTheme="minorHAnsi"/>
          <w:sz w:val="28"/>
          <w:szCs w:val="28"/>
          <w:lang w:eastAsia="en-US"/>
        </w:rPr>
        <w:t xml:space="preserve"> (enfermedad hepática o renal)</w:t>
      </w:r>
      <w:r>
        <w:rPr>
          <w:rFonts w:eastAsiaTheme="minorHAnsi"/>
          <w:sz w:val="28"/>
          <w:szCs w:val="28"/>
          <w:lang w:eastAsia="en-US"/>
        </w:rPr>
        <w:t>, al usarlo en otra oportunidad.</w:t>
      </w:r>
    </w:p>
    <w:p w:rsidR="00B6155E" w:rsidRDefault="00456B18" w:rsidP="00B6155E">
      <w:pPr>
        <w:pStyle w:val="elsevierstylesimplepara"/>
        <w:numPr>
          <w:ilvl w:val="0"/>
          <w:numId w:val="13"/>
        </w:numPr>
        <w:tabs>
          <w:tab w:val="left" w:pos="284"/>
        </w:tabs>
        <w:spacing w:before="0" w:after="0" w:line="415" w:lineRule="atLeast"/>
        <w:ind w:left="0" w:hanging="11"/>
        <w:jc w:val="both"/>
        <w:rPr>
          <w:rFonts w:eastAsiaTheme="minorHAnsi"/>
          <w:sz w:val="28"/>
          <w:szCs w:val="28"/>
          <w:lang w:eastAsia="en-US"/>
        </w:rPr>
      </w:pPr>
      <w:r>
        <w:rPr>
          <w:rFonts w:eastAsiaTheme="minorHAnsi"/>
          <w:sz w:val="28"/>
          <w:szCs w:val="28"/>
          <w:lang w:eastAsia="en-US"/>
        </w:rPr>
        <w:t>Si es diabético y tienes restricciones sobre el consumo de azúcar.</w:t>
      </w:r>
    </w:p>
    <w:p w:rsidR="00456B18" w:rsidRDefault="00456B18" w:rsidP="00B6155E">
      <w:pPr>
        <w:pStyle w:val="elsevierstylesimplepara"/>
        <w:numPr>
          <w:ilvl w:val="0"/>
          <w:numId w:val="13"/>
        </w:numPr>
        <w:tabs>
          <w:tab w:val="left" w:pos="284"/>
        </w:tabs>
        <w:spacing w:before="0" w:after="0" w:line="415" w:lineRule="atLeast"/>
        <w:ind w:left="0" w:hanging="11"/>
        <w:jc w:val="both"/>
        <w:rPr>
          <w:rFonts w:eastAsiaTheme="minorHAnsi"/>
          <w:sz w:val="28"/>
          <w:szCs w:val="28"/>
          <w:lang w:eastAsia="en-US"/>
        </w:rPr>
      </w:pPr>
      <w:r>
        <w:rPr>
          <w:rFonts w:eastAsiaTheme="minorHAnsi"/>
          <w:sz w:val="28"/>
          <w:szCs w:val="28"/>
          <w:lang w:eastAsia="en-US"/>
        </w:rPr>
        <w:t>En el caso de las damas, si está embarazada o piensa estarlo.</w:t>
      </w:r>
    </w:p>
    <w:p w:rsidR="00456B18" w:rsidRDefault="00D7464B" w:rsidP="00B6155E">
      <w:pPr>
        <w:pStyle w:val="elsevierstylesimplepara"/>
        <w:numPr>
          <w:ilvl w:val="0"/>
          <w:numId w:val="13"/>
        </w:numPr>
        <w:tabs>
          <w:tab w:val="left" w:pos="284"/>
        </w:tabs>
        <w:spacing w:before="0" w:after="0" w:line="415" w:lineRule="atLeast"/>
        <w:ind w:left="0" w:hanging="11"/>
        <w:jc w:val="both"/>
        <w:rPr>
          <w:rFonts w:eastAsiaTheme="minorHAnsi"/>
          <w:sz w:val="28"/>
          <w:szCs w:val="28"/>
          <w:lang w:eastAsia="en-US"/>
        </w:rPr>
      </w:pPr>
      <w:r>
        <w:rPr>
          <w:rFonts w:eastAsiaTheme="minorHAnsi"/>
          <w:sz w:val="28"/>
          <w:szCs w:val="28"/>
          <w:lang w:eastAsia="en-US"/>
        </w:rPr>
        <w:t>Sobre todos los medicamentos con o sin receta que está ingiriendo con miras a someterse a una cirugía.</w:t>
      </w:r>
    </w:p>
    <w:p w:rsidR="002D2532" w:rsidRDefault="002D2532" w:rsidP="002D2532">
      <w:pPr>
        <w:pStyle w:val="elsevierstylesimplepara"/>
        <w:tabs>
          <w:tab w:val="left" w:pos="284"/>
        </w:tabs>
        <w:spacing w:before="0" w:after="0" w:line="415" w:lineRule="atLeast"/>
        <w:jc w:val="both"/>
        <w:rPr>
          <w:rFonts w:eastAsiaTheme="minorHAnsi"/>
          <w:sz w:val="28"/>
          <w:szCs w:val="28"/>
          <w:lang w:eastAsia="en-US"/>
        </w:rPr>
      </w:pPr>
      <w:r>
        <w:rPr>
          <w:rFonts w:eastAsiaTheme="minorHAnsi"/>
          <w:b/>
          <w:sz w:val="28"/>
          <w:szCs w:val="28"/>
          <w:lang w:eastAsia="en-US"/>
        </w:rPr>
        <w:t xml:space="preserve">Reacciones </w:t>
      </w:r>
      <w:proofErr w:type="gramStart"/>
      <w:r>
        <w:rPr>
          <w:rFonts w:eastAsiaTheme="minorHAnsi"/>
          <w:b/>
          <w:sz w:val="28"/>
          <w:szCs w:val="28"/>
          <w:lang w:eastAsia="en-US"/>
        </w:rPr>
        <w:t>adversas</w:t>
      </w:r>
      <w:proofErr w:type="gramEnd"/>
      <w:r>
        <w:rPr>
          <w:rFonts w:eastAsiaTheme="minorHAnsi"/>
          <w:b/>
          <w:sz w:val="28"/>
          <w:szCs w:val="28"/>
          <w:lang w:eastAsia="en-US"/>
        </w:rPr>
        <w:t>:</w:t>
      </w:r>
    </w:p>
    <w:p w:rsidR="00026951" w:rsidRDefault="00026951" w:rsidP="002D2532">
      <w:pPr>
        <w:pStyle w:val="elsevierstylesimplepara"/>
        <w:tabs>
          <w:tab w:val="left" w:pos="284"/>
        </w:tabs>
        <w:spacing w:before="0" w:after="0" w:line="415" w:lineRule="atLeast"/>
        <w:jc w:val="both"/>
        <w:rPr>
          <w:rFonts w:eastAsiaTheme="minorHAnsi"/>
          <w:sz w:val="28"/>
          <w:szCs w:val="28"/>
          <w:lang w:eastAsia="en-US"/>
        </w:rPr>
      </w:pPr>
      <w:r>
        <w:rPr>
          <w:rFonts w:eastAsiaTheme="minorHAnsi"/>
          <w:sz w:val="28"/>
          <w:szCs w:val="28"/>
          <w:lang w:eastAsia="en-US"/>
        </w:rPr>
        <w:t>En pacientes alcohólicos, malnutrido</w:t>
      </w:r>
      <w:r w:rsidR="00311211">
        <w:rPr>
          <w:rFonts w:eastAsiaTheme="minorHAnsi"/>
          <w:sz w:val="28"/>
          <w:szCs w:val="28"/>
          <w:lang w:eastAsia="en-US"/>
        </w:rPr>
        <w:t xml:space="preserve">s, diabéticos, con fallo renal, </w:t>
      </w:r>
      <w:proofErr w:type="spellStart"/>
      <w:r w:rsidR="00311211">
        <w:rPr>
          <w:rFonts w:eastAsiaTheme="minorHAnsi"/>
          <w:sz w:val="28"/>
          <w:szCs w:val="28"/>
          <w:lang w:eastAsia="en-US"/>
        </w:rPr>
        <w:t>acetilado</w:t>
      </w:r>
      <w:r>
        <w:rPr>
          <w:rFonts w:eastAsiaTheme="minorHAnsi"/>
          <w:sz w:val="28"/>
          <w:szCs w:val="28"/>
          <w:lang w:eastAsia="en-US"/>
        </w:rPr>
        <w:t>res</w:t>
      </w:r>
      <w:proofErr w:type="spellEnd"/>
      <w:r>
        <w:rPr>
          <w:rFonts w:eastAsiaTheme="minorHAnsi"/>
          <w:sz w:val="28"/>
          <w:szCs w:val="28"/>
          <w:lang w:eastAsia="en-US"/>
        </w:rPr>
        <w:t xml:space="preserve"> lentos, </w:t>
      </w:r>
      <w:r w:rsidR="00311211">
        <w:rPr>
          <w:rFonts w:eastAsiaTheme="minorHAnsi"/>
          <w:sz w:val="28"/>
          <w:szCs w:val="28"/>
          <w:lang w:eastAsia="en-US"/>
        </w:rPr>
        <w:t>o que sufren enfermedad hepática pre-existente, cuyas dosis</w:t>
      </w:r>
      <w:r>
        <w:rPr>
          <w:rFonts w:eastAsiaTheme="minorHAnsi"/>
          <w:sz w:val="28"/>
          <w:szCs w:val="28"/>
          <w:lang w:eastAsia="en-US"/>
        </w:rPr>
        <w:t xml:space="preserve"> para la terapia con </w:t>
      </w:r>
      <w:proofErr w:type="spellStart"/>
      <w:r>
        <w:rPr>
          <w:rFonts w:eastAsiaTheme="minorHAnsi"/>
          <w:sz w:val="28"/>
          <w:szCs w:val="28"/>
          <w:lang w:eastAsia="en-US"/>
        </w:rPr>
        <w:t>isoniazida</w:t>
      </w:r>
      <w:proofErr w:type="spellEnd"/>
      <w:r>
        <w:rPr>
          <w:rFonts w:eastAsiaTheme="minorHAnsi"/>
          <w:sz w:val="28"/>
          <w:szCs w:val="28"/>
          <w:lang w:eastAsia="en-US"/>
        </w:rPr>
        <w:t>, son mayores de 5 mg/kg/día puede</w:t>
      </w:r>
      <w:r w:rsidR="00311211">
        <w:rPr>
          <w:rFonts w:eastAsiaTheme="minorHAnsi"/>
          <w:sz w:val="28"/>
          <w:szCs w:val="28"/>
          <w:lang w:eastAsia="en-US"/>
        </w:rPr>
        <w:t>n presentarse dentro de los pr</w:t>
      </w:r>
      <w:r w:rsidR="00A269D1">
        <w:rPr>
          <w:rFonts w:eastAsiaTheme="minorHAnsi"/>
          <w:sz w:val="28"/>
          <w:szCs w:val="28"/>
          <w:lang w:eastAsia="en-US"/>
        </w:rPr>
        <w:t>i</w:t>
      </w:r>
      <w:r w:rsidR="00311211">
        <w:rPr>
          <w:rFonts w:eastAsiaTheme="minorHAnsi"/>
          <w:sz w:val="28"/>
          <w:szCs w:val="28"/>
          <w:lang w:eastAsia="en-US"/>
        </w:rPr>
        <w:t>meros 6 meses, casos</w:t>
      </w:r>
      <w:r>
        <w:rPr>
          <w:rFonts w:eastAsiaTheme="minorHAnsi"/>
          <w:sz w:val="28"/>
          <w:szCs w:val="28"/>
          <w:lang w:eastAsia="en-US"/>
        </w:rPr>
        <w:t xml:space="preserve"> de neuritis óptica, neuropatía periférica,</w:t>
      </w:r>
      <w:r w:rsidR="00E16A79">
        <w:rPr>
          <w:rFonts w:eastAsiaTheme="minorHAnsi"/>
          <w:sz w:val="28"/>
          <w:szCs w:val="28"/>
          <w:lang w:eastAsia="en-US"/>
        </w:rPr>
        <w:t xml:space="preserve"> vértigo,</w:t>
      </w:r>
      <w:r>
        <w:rPr>
          <w:rFonts w:eastAsiaTheme="minorHAnsi"/>
          <w:sz w:val="28"/>
          <w:szCs w:val="28"/>
          <w:lang w:eastAsia="en-US"/>
        </w:rPr>
        <w:t xml:space="preserve"> </w:t>
      </w:r>
      <w:r w:rsidR="0044251A">
        <w:rPr>
          <w:rFonts w:eastAsiaTheme="minorHAnsi"/>
          <w:sz w:val="28"/>
          <w:szCs w:val="28"/>
          <w:lang w:eastAsia="en-US"/>
        </w:rPr>
        <w:t xml:space="preserve">alteraciones digestivas, dispepsia, sequedad de la boca, </w:t>
      </w:r>
      <w:r w:rsidR="00311211">
        <w:rPr>
          <w:rFonts w:eastAsiaTheme="minorHAnsi"/>
          <w:sz w:val="28"/>
          <w:szCs w:val="28"/>
          <w:lang w:eastAsia="en-US"/>
        </w:rPr>
        <w:t>atrofia hepática masiva</w:t>
      </w:r>
      <w:r w:rsidR="0044251A">
        <w:rPr>
          <w:rFonts w:eastAsiaTheme="minorHAnsi"/>
          <w:sz w:val="28"/>
          <w:szCs w:val="28"/>
          <w:lang w:eastAsia="en-US"/>
        </w:rPr>
        <w:t>,</w:t>
      </w:r>
      <w:r w:rsidR="00311211">
        <w:rPr>
          <w:rFonts w:eastAsiaTheme="minorHAnsi"/>
          <w:sz w:val="28"/>
          <w:szCs w:val="28"/>
          <w:lang w:eastAsia="en-US"/>
        </w:rPr>
        <w:t xml:space="preserve"> (generalmente mortal)</w:t>
      </w:r>
      <w:r w:rsidR="0044251A">
        <w:rPr>
          <w:rFonts w:eastAsiaTheme="minorHAnsi"/>
          <w:sz w:val="28"/>
          <w:szCs w:val="28"/>
          <w:lang w:eastAsia="en-US"/>
        </w:rPr>
        <w:t>, etc.</w:t>
      </w:r>
    </w:p>
    <w:p w:rsidR="00FF4FB9" w:rsidRDefault="00FF4FB9" w:rsidP="002D2532">
      <w:pPr>
        <w:pStyle w:val="elsevierstylesimplepara"/>
        <w:tabs>
          <w:tab w:val="left" w:pos="284"/>
        </w:tabs>
        <w:spacing w:before="0" w:after="0" w:line="415" w:lineRule="atLeast"/>
        <w:jc w:val="both"/>
        <w:rPr>
          <w:rFonts w:eastAsiaTheme="minorHAnsi"/>
          <w:sz w:val="28"/>
          <w:szCs w:val="28"/>
          <w:lang w:eastAsia="en-US"/>
        </w:rPr>
      </w:pPr>
      <w:r>
        <w:rPr>
          <w:rFonts w:eastAsiaTheme="minorHAnsi"/>
          <w:sz w:val="28"/>
          <w:szCs w:val="28"/>
          <w:lang w:eastAsia="en-US"/>
        </w:rPr>
        <w:t xml:space="preserve">Bastante frecuente es la hepatitis </w:t>
      </w:r>
      <w:proofErr w:type="spellStart"/>
      <w:r>
        <w:rPr>
          <w:rFonts w:eastAsiaTheme="minorHAnsi"/>
          <w:sz w:val="28"/>
          <w:szCs w:val="28"/>
          <w:lang w:eastAsia="en-US"/>
        </w:rPr>
        <w:t>subclínica</w:t>
      </w:r>
      <w:proofErr w:type="spellEnd"/>
      <w:r>
        <w:rPr>
          <w:rFonts w:eastAsiaTheme="minorHAnsi"/>
          <w:sz w:val="28"/>
          <w:szCs w:val="28"/>
          <w:lang w:eastAsia="en-US"/>
        </w:rPr>
        <w:t xml:space="preserve"> sobre todo</w:t>
      </w:r>
      <w:r w:rsidR="00A269D1">
        <w:rPr>
          <w:rFonts w:eastAsiaTheme="minorHAnsi"/>
          <w:sz w:val="28"/>
          <w:szCs w:val="28"/>
          <w:lang w:eastAsia="en-US"/>
        </w:rPr>
        <w:t xml:space="preserve"> si se aplica en el paciente la combinación </w:t>
      </w:r>
      <w:proofErr w:type="spellStart"/>
      <w:r w:rsidR="00A269D1">
        <w:rPr>
          <w:rFonts w:eastAsiaTheme="minorHAnsi"/>
          <w:sz w:val="28"/>
          <w:szCs w:val="28"/>
          <w:lang w:eastAsia="en-US"/>
        </w:rPr>
        <w:t>isoniazida-rifampicina</w:t>
      </w:r>
      <w:proofErr w:type="spellEnd"/>
      <w:r w:rsidR="00A269D1">
        <w:rPr>
          <w:rFonts w:eastAsiaTheme="minorHAnsi"/>
          <w:sz w:val="28"/>
          <w:szCs w:val="28"/>
          <w:lang w:eastAsia="en-US"/>
        </w:rPr>
        <w:t>.</w:t>
      </w:r>
      <w:r w:rsidR="00F97A20">
        <w:rPr>
          <w:rFonts w:eastAsiaTheme="minorHAnsi"/>
          <w:sz w:val="28"/>
          <w:szCs w:val="28"/>
          <w:lang w:eastAsia="en-US"/>
        </w:rPr>
        <w:t xml:space="preserve"> Aún cuando la hepatitis clínica no es muy frecuente, casi siempre se presenta en pacientes de más de 50 años.</w:t>
      </w:r>
    </w:p>
    <w:p w:rsidR="00311211" w:rsidRDefault="00311211" w:rsidP="002D2532">
      <w:pPr>
        <w:pStyle w:val="elsevierstylesimplepara"/>
        <w:tabs>
          <w:tab w:val="left" w:pos="284"/>
        </w:tabs>
        <w:spacing w:before="0" w:after="0" w:line="415" w:lineRule="atLeast"/>
        <w:jc w:val="both"/>
        <w:rPr>
          <w:rFonts w:eastAsiaTheme="minorHAnsi"/>
          <w:sz w:val="28"/>
          <w:szCs w:val="28"/>
          <w:lang w:eastAsia="en-US"/>
        </w:rPr>
      </w:pPr>
      <w:r>
        <w:rPr>
          <w:rFonts w:eastAsiaTheme="minorHAnsi"/>
          <w:sz w:val="28"/>
          <w:szCs w:val="28"/>
          <w:lang w:eastAsia="en-US"/>
        </w:rPr>
        <w:lastRenderedPageBreak/>
        <w:t xml:space="preserve">Con dosis muy altas </w:t>
      </w:r>
      <w:r w:rsidR="00FF4FB9">
        <w:rPr>
          <w:rFonts w:eastAsiaTheme="minorHAnsi"/>
          <w:sz w:val="28"/>
          <w:szCs w:val="28"/>
          <w:lang w:eastAsia="en-US"/>
        </w:rPr>
        <w:t>(6</w:t>
      </w:r>
      <w:r>
        <w:rPr>
          <w:rFonts w:eastAsiaTheme="minorHAnsi"/>
          <w:sz w:val="28"/>
          <w:szCs w:val="28"/>
          <w:lang w:eastAsia="en-US"/>
        </w:rPr>
        <w:t>–</w:t>
      </w:r>
      <w:r w:rsidR="00FF4FB9">
        <w:rPr>
          <w:rFonts w:eastAsiaTheme="minorHAnsi"/>
          <w:sz w:val="28"/>
          <w:szCs w:val="28"/>
          <w:lang w:eastAsia="en-US"/>
        </w:rPr>
        <w:t>10</w:t>
      </w:r>
      <w:r>
        <w:rPr>
          <w:rFonts w:eastAsiaTheme="minorHAnsi"/>
          <w:sz w:val="28"/>
          <w:szCs w:val="28"/>
          <w:lang w:eastAsia="en-US"/>
        </w:rPr>
        <w:t>g</w:t>
      </w:r>
      <w:r w:rsidR="00FF4FB9">
        <w:rPr>
          <w:rFonts w:eastAsiaTheme="minorHAnsi"/>
          <w:sz w:val="28"/>
          <w:szCs w:val="28"/>
          <w:lang w:eastAsia="en-US"/>
        </w:rPr>
        <w:t>),</w:t>
      </w:r>
      <w:r>
        <w:rPr>
          <w:rFonts w:eastAsiaTheme="minorHAnsi"/>
          <w:sz w:val="28"/>
          <w:szCs w:val="28"/>
          <w:lang w:eastAsia="en-US"/>
        </w:rPr>
        <w:t xml:space="preserve"> este fármaco puede generar</w:t>
      </w:r>
      <w:r w:rsidR="00E16A79">
        <w:rPr>
          <w:rFonts w:eastAsiaTheme="minorHAnsi"/>
          <w:sz w:val="28"/>
          <w:szCs w:val="28"/>
          <w:lang w:eastAsia="en-US"/>
        </w:rPr>
        <w:t xml:space="preserve"> ataxia </w:t>
      </w:r>
      <w:proofErr w:type="spellStart"/>
      <w:r w:rsidR="00E16A79">
        <w:rPr>
          <w:rFonts w:eastAsiaTheme="minorHAnsi"/>
          <w:sz w:val="28"/>
          <w:szCs w:val="28"/>
          <w:lang w:eastAsia="en-US"/>
        </w:rPr>
        <w:t>cerebelosa</w:t>
      </w:r>
      <w:proofErr w:type="spellEnd"/>
      <w:r w:rsidR="00E16A79">
        <w:rPr>
          <w:rFonts w:eastAsiaTheme="minorHAnsi"/>
          <w:sz w:val="28"/>
          <w:szCs w:val="28"/>
          <w:lang w:eastAsia="en-US"/>
        </w:rPr>
        <w:t>,</w:t>
      </w:r>
      <w:r>
        <w:rPr>
          <w:rFonts w:eastAsiaTheme="minorHAnsi"/>
          <w:sz w:val="28"/>
          <w:szCs w:val="28"/>
          <w:lang w:eastAsia="en-US"/>
        </w:rPr>
        <w:t xml:space="preserve"> toxicidad s</w:t>
      </w:r>
      <w:r w:rsidR="00FF4FB9">
        <w:rPr>
          <w:rFonts w:eastAsiaTheme="minorHAnsi"/>
          <w:sz w:val="28"/>
          <w:szCs w:val="28"/>
          <w:lang w:eastAsia="en-US"/>
        </w:rPr>
        <w:t xml:space="preserve">evera, convulsiones, hipotensión, </w:t>
      </w:r>
      <w:r w:rsidR="00E16A79">
        <w:rPr>
          <w:rFonts w:eastAsiaTheme="minorHAnsi"/>
          <w:sz w:val="28"/>
          <w:szCs w:val="28"/>
          <w:lang w:eastAsia="en-US"/>
        </w:rPr>
        <w:t xml:space="preserve">ginecomastia, </w:t>
      </w:r>
      <w:r w:rsidR="00FF4FB9">
        <w:rPr>
          <w:rFonts w:eastAsiaTheme="minorHAnsi"/>
          <w:sz w:val="28"/>
          <w:szCs w:val="28"/>
          <w:lang w:eastAsia="en-US"/>
        </w:rPr>
        <w:t>acidosis,</w:t>
      </w:r>
      <w:r w:rsidR="00E16A79">
        <w:rPr>
          <w:rFonts w:eastAsiaTheme="minorHAnsi"/>
          <w:sz w:val="28"/>
          <w:szCs w:val="28"/>
          <w:lang w:eastAsia="en-US"/>
        </w:rPr>
        <w:t xml:space="preserve"> anemia, psicosis,</w:t>
      </w:r>
      <w:r w:rsidR="00FF4FB9">
        <w:rPr>
          <w:rFonts w:eastAsiaTheme="minorHAnsi"/>
          <w:sz w:val="28"/>
          <w:szCs w:val="28"/>
          <w:lang w:eastAsia="en-US"/>
        </w:rPr>
        <w:t xml:space="preserve"> coma y a veces puede causar la muerte.</w:t>
      </w:r>
    </w:p>
    <w:p w:rsidR="002905E8" w:rsidRDefault="002905E8" w:rsidP="002D2532">
      <w:pPr>
        <w:pStyle w:val="elsevierstylesimplepara"/>
        <w:tabs>
          <w:tab w:val="left" w:pos="284"/>
        </w:tabs>
        <w:spacing w:before="0" w:after="0" w:line="415" w:lineRule="atLeast"/>
        <w:jc w:val="both"/>
        <w:rPr>
          <w:rFonts w:eastAsiaTheme="minorHAnsi"/>
          <w:sz w:val="28"/>
          <w:szCs w:val="28"/>
          <w:lang w:eastAsia="en-US"/>
        </w:rPr>
      </w:pPr>
      <w:r>
        <w:rPr>
          <w:rFonts w:eastAsiaTheme="minorHAnsi"/>
          <w:sz w:val="28"/>
          <w:szCs w:val="28"/>
          <w:lang w:eastAsia="en-US"/>
        </w:rPr>
        <w:t xml:space="preserve">Este medicamento puede interactuar con alimentos ricos en </w:t>
      </w:r>
      <w:proofErr w:type="spellStart"/>
      <w:r>
        <w:rPr>
          <w:rFonts w:eastAsiaTheme="minorHAnsi"/>
          <w:sz w:val="28"/>
          <w:szCs w:val="28"/>
          <w:lang w:eastAsia="en-US"/>
        </w:rPr>
        <w:t>tiamina</w:t>
      </w:r>
      <w:proofErr w:type="spellEnd"/>
      <w:r>
        <w:rPr>
          <w:rFonts w:eastAsiaTheme="minorHAnsi"/>
          <w:sz w:val="28"/>
          <w:szCs w:val="28"/>
          <w:lang w:eastAsia="en-US"/>
        </w:rPr>
        <w:t xml:space="preserve"> e histamina, lo que puede causar rubor de la</w:t>
      </w:r>
      <w:r w:rsidR="002462A3">
        <w:rPr>
          <w:rFonts w:eastAsiaTheme="minorHAnsi"/>
          <w:sz w:val="28"/>
          <w:szCs w:val="28"/>
          <w:lang w:eastAsia="en-US"/>
        </w:rPr>
        <w:t xml:space="preserve"> piel, dolor de cabeza, mareos,</w:t>
      </w:r>
      <w:r>
        <w:rPr>
          <w:rFonts w:eastAsiaTheme="minorHAnsi"/>
          <w:sz w:val="28"/>
          <w:szCs w:val="28"/>
          <w:lang w:eastAsia="en-US"/>
        </w:rPr>
        <w:t xml:space="preserve"> latidos </w:t>
      </w:r>
      <w:r w:rsidR="002462A3">
        <w:rPr>
          <w:rFonts w:eastAsiaTheme="minorHAnsi"/>
          <w:sz w:val="28"/>
          <w:szCs w:val="28"/>
          <w:lang w:eastAsia="en-US"/>
        </w:rPr>
        <w:t>acelerados del corazón, aumento de la presión arterial.</w:t>
      </w:r>
    </w:p>
    <w:p w:rsidR="0044251A" w:rsidRDefault="00F97A20" w:rsidP="00AE2B0E">
      <w:pPr>
        <w:pStyle w:val="elsevierstylesimplepara"/>
        <w:tabs>
          <w:tab w:val="left" w:pos="284"/>
        </w:tabs>
        <w:spacing w:before="0" w:after="0" w:line="415" w:lineRule="atLeast"/>
        <w:jc w:val="both"/>
        <w:rPr>
          <w:rFonts w:eastAsiaTheme="minorHAnsi"/>
          <w:sz w:val="28"/>
          <w:szCs w:val="28"/>
          <w:lang w:eastAsia="en-US"/>
        </w:rPr>
      </w:pPr>
      <w:r>
        <w:rPr>
          <w:rFonts w:eastAsiaTheme="minorHAnsi"/>
          <w:sz w:val="28"/>
          <w:szCs w:val="28"/>
          <w:lang w:eastAsia="en-US"/>
        </w:rPr>
        <w:t xml:space="preserve">También puede producir reacciones parecidas a lupus eritematoso, así como erupciones </w:t>
      </w:r>
      <w:proofErr w:type="spellStart"/>
      <w:r>
        <w:rPr>
          <w:rFonts w:eastAsiaTheme="minorHAnsi"/>
          <w:sz w:val="28"/>
          <w:szCs w:val="28"/>
          <w:lang w:eastAsia="en-US"/>
        </w:rPr>
        <w:t>acneiformes</w:t>
      </w:r>
      <w:proofErr w:type="spellEnd"/>
      <w:r>
        <w:rPr>
          <w:rFonts w:eastAsiaTheme="minorHAnsi"/>
          <w:sz w:val="28"/>
          <w:szCs w:val="28"/>
          <w:lang w:eastAsia="en-US"/>
        </w:rPr>
        <w:t>.</w:t>
      </w:r>
    </w:p>
    <w:p w:rsidR="0033345A" w:rsidRDefault="0033345A" w:rsidP="0033345A">
      <w:pPr>
        <w:jc w:val="both"/>
        <w:rPr>
          <w:rFonts w:ascii="Times New Roman" w:hAnsi="Times New Roman" w:cs="Times New Roman"/>
          <w:sz w:val="28"/>
          <w:szCs w:val="28"/>
        </w:rPr>
      </w:pPr>
      <w:r>
        <w:rPr>
          <w:rFonts w:ascii="Times New Roman" w:hAnsi="Times New Roman" w:cs="Times New Roman"/>
          <w:b/>
          <w:sz w:val="28"/>
          <w:szCs w:val="28"/>
        </w:rPr>
        <w:t>Indicaciones:</w:t>
      </w:r>
    </w:p>
    <w:p w:rsidR="003464EA" w:rsidRDefault="0033345A" w:rsidP="003464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La medicación con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está especialmente i</w:t>
      </w:r>
      <w:r w:rsidR="003464EA">
        <w:rPr>
          <w:rFonts w:ascii="Times New Roman" w:hAnsi="Times New Roman" w:cs="Times New Roman"/>
          <w:sz w:val="28"/>
          <w:szCs w:val="28"/>
        </w:rPr>
        <w:t xml:space="preserve">ndicada para el tratamiento de la </w:t>
      </w:r>
      <w:proofErr w:type="spellStart"/>
      <w:r w:rsidR="003464EA">
        <w:rPr>
          <w:rFonts w:ascii="Times New Roman" w:hAnsi="Times New Roman" w:cs="Times New Roman"/>
          <w:sz w:val="28"/>
          <w:szCs w:val="28"/>
        </w:rPr>
        <w:t>primoinfección</w:t>
      </w:r>
      <w:proofErr w:type="spellEnd"/>
      <w:r w:rsidR="003464EA">
        <w:rPr>
          <w:rFonts w:ascii="Times New Roman" w:hAnsi="Times New Roman" w:cs="Times New Roman"/>
          <w:sz w:val="28"/>
          <w:szCs w:val="28"/>
        </w:rPr>
        <w:t xml:space="preserve"> tuberculosa sintomática, la tuberculosis activa pulmonar o </w:t>
      </w:r>
      <w:proofErr w:type="spellStart"/>
      <w:r w:rsidR="003464EA">
        <w:rPr>
          <w:rFonts w:ascii="Times New Roman" w:hAnsi="Times New Roman" w:cs="Times New Roman"/>
          <w:sz w:val="28"/>
          <w:szCs w:val="28"/>
        </w:rPr>
        <w:t>extrapulmonar</w:t>
      </w:r>
      <w:proofErr w:type="spellEnd"/>
      <w:r w:rsidR="003464EA">
        <w:rPr>
          <w:rFonts w:ascii="Times New Roman" w:hAnsi="Times New Roman" w:cs="Times New Roman"/>
          <w:sz w:val="28"/>
          <w:szCs w:val="28"/>
        </w:rPr>
        <w:t xml:space="preserve"> e infecciones causadas por </w:t>
      </w:r>
      <w:proofErr w:type="spellStart"/>
      <w:r w:rsidR="003464EA">
        <w:rPr>
          <w:rFonts w:ascii="Times New Roman" w:hAnsi="Times New Roman" w:cs="Times New Roman"/>
          <w:sz w:val="28"/>
          <w:szCs w:val="28"/>
        </w:rPr>
        <w:t>microbacterias</w:t>
      </w:r>
      <w:proofErr w:type="spellEnd"/>
      <w:r w:rsidR="003464EA">
        <w:rPr>
          <w:rFonts w:ascii="Times New Roman" w:hAnsi="Times New Roman" w:cs="Times New Roman"/>
          <w:sz w:val="28"/>
          <w:szCs w:val="28"/>
        </w:rPr>
        <w:t xml:space="preserve"> atípicas sensibles asociadas a antibióticos activos.</w:t>
      </w:r>
    </w:p>
    <w:p w:rsidR="002519C8" w:rsidRDefault="002519C8" w:rsidP="001A4559">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La dosificación dependerá de la edad, peso, afección médica y respuesta al tratamiento. </w:t>
      </w:r>
      <w:r w:rsidR="001A4559">
        <w:rPr>
          <w:rFonts w:ascii="Times New Roman" w:hAnsi="Times New Roman" w:cs="Times New Roman"/>
          <w:sz w:val="28"/>
          <w:szCs w:val="28"/>
        </w:rPr>
        <w:t>Su administración debe ser</w:t>
      </w:r>
      <w:r>
        <w:rPr>
          <w:rFonts w:ascii="Times New Roman" w:hAnsi="Times New Roman" w:cs="Times New Roman"/>
          <w:sz w:val="28"/>
          <w:szCs w:val="28"/>
        </w:rPr>
        <w:t xml:space="preserve"> por vía oral, con el estómago vacío, 1 hora antes o 2 horas después de las comidas</w:t>
      </w:r>
      <w:r w:rsidR="001A4559">
        <w:rPr>
          <w:rFonts w:ascii="Times New Roman" w:hAnsi="Times New Roman" w:cs="Times New Roman"/>
          <w:sz w:val="28"/>
          <w:szCs w:val="28"/>
        </w:rPr>
        <w:t>;</w:t>
      </w:r>
      <w:r w:rsidR="003464EA">
        <w:rPr>
          <w:rFonts w:ascii="Times New Roman" w:hAnsi="Times New Roman" w:cs="Times New Roman"/>
          <w:sz w:val="28"/>
          <w:szCs w:val="28"/>
        </w:rPr>
        <w:t xml:space="preserve"> si el régimen es diario, tratar de ingerirlo siempre a la misma hora</w:t>
      </w:r>
      <w:r w:rsidR="001A4559">
        <w:rPr>
          <w:rFonts w:ascii="Times New Roman" w:hAnsi="Times New Roman" w:cs="Times New Roman"/>
          <w:sz w:val="28"/>
          <w:szCs w:val="28"/>
        </w:rPr>
        <w:t>;</w:t>
      </w:r>
      <w:r w:rsidR="003464EA">
        <w:rPr>
          <w:rFonts w:ascii="Times New Roman" w:hAnsi="Times New Roman" w:cs="Times New Roman"/>
          <w:sz w:val="28"/>
          <w:szCs w:val="28"/>
        </w:rPr>
        <w:t xml:space="preserve"> si el régimen es semanal, tomarlo los mismos días de la semana y a la misma hora.</w:t>
      </w:r>
    </w:p>
    <w:p w:rsidR="002905E8" w:rsidRDefault="001A4559" w:rsidP="001A4559">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El facultativo recomienda la dosis </w:t>
      </w:r>
      <w:r w:rsidR="002905E8">
        <w:rPr>
          <w:rFonts w:ascii="Times New Roman" w:hAnsi="Times New Roman" w:cs="Times New Roman"/>
          <w:sz w:val="28"/>
          <w:szCs w:val="28"/>
        </w:rPr>
        <w:t xml:space="preserve">de </w:t>
      </w:r>
      <w:proofErr w:type="spellStart"/>
      <w:r w:rsidR="002905E8">
        <w:rPr>
          <w:rFonts w:ascii="Times New Roman" w:hAnsi="Times New Roman" w:cs="Times New Roman"/>
          <w:sz w:val="28"/>
          <w:szCs w:val="28"/>
        </w:rPr>
        <w:t>isoniazida</w:t>
      </w:r>
      <w:proofErr w:type="spellEnd"/>
      <w:r w:rsidR="002905E8">
        <w:rPr>
          <w:rFonts w:ascii="Times New Roman" w:hAnsi="Times New Roman" w:cs="Times New Roman"/>
          <w:sz w:val="28"/>
          <w:szCs w:val="28"/>
        </w:rPr>
        <w:t xml:space="preserve"> </w:t>
      </w:r>
      <w:r>
        <w:rPr>
          <w:rFonts w:ascii="Times New Roman" w:hAnsi="Times New Roman" w:cs="Times New Roman"/>
          <w:sz w:val="28"/>
          <w:szCs w:val="28"/>
        </w:rPr>
        <w:t xml:space="preserve">que cree conveniente de acuerdo al estado en que se encuentre el paciente, por lo que no se debe suspender su ingesta hasta terminar la cantidad indicada aunque desaparezcan los síntomas, </w:t>
      </w:r>
      <w:r w:rsidR="002905E8">
        <w:rPr>
          <w:rFonts w:ascii="Times New Roman" w:hAnsi="Times New Roman" w:cs="Times New Roman"/>
          <w:sz w:val="28"/>
          <w:szCs w:val="28"/>
        </w:rPr>
        <w:t xml:space="preserve">porque eso causaría el crecimiento seguido de la bacteria, </w:t>
      </w:r>
      <w:r w:rsidR="00517AB2">
        <w:rPr>
          <w:rFonts w:ascii="Times New Roman" w:hAnsi="Times New Roman" w:cs="Times New Roman"/>
          <w:sz w:val="28"/>
          <w:szCs w:val="28"/>
        </w:rPr>
        <w:t xml:space="preserve">y que ésta </w:t>
      </w:r>
      <w:r w:rsidR="002905E8">
        <w:rPr>
          <w:rFonts w:ascii="Times New Roman" w:hAnsi="Times New Roman" w:cs="Times New Roman"/>
          <w:sz w:val="28"/>
          <w:szCs w:val="28"/>
        </w:rPr>
        <w:t>que se haga resistente</w:t>
      </w:r>
      <w:r w:rsidR="00517AB2">
        <w:rPr>
          <w:rFonts w:ascii="Times New Roman" w:hAnsi="Times New Roman" w:cs="Times New Roman"/>
          <w:sz w:val="28"/>
          <w:szCs w:val="28"/>
        </w:rPr>
        <w:t>,</w:t>
      </w:r>
      <w:r w:rsidR="002905E8">
        <w:rPr>
          <w:rFonts w:ascii="Times New Roman" w:hAnsi="Times New Roman" w:cs="Times New Roman"/>
          <w:sz w:val="28"/>
          <w:szCs w:val="28"/>
        </w:rPr>
        <w:t xml:space="preserve"> lo que causaría recaída de la infección que se haría más difícil de tratar.</w:t>
      </w:r>
    </w:p>
    <w:p w:rsidR="002462A3" w:rsidRDefault="002462A3" w:rsidP="001A4559">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La </w:t>
      </w:r>
      <w:proofErr w:type="spellStart"/>
      <w:r>
        <w:rPr>
          <w:rFonts w:ascii="Times New Roman" w:hAnsi="Times New Roman" w:cs="Times New Roman"/>
          <w:sz w:val="28"/>
          <w:szCs w:val="28"/>
        </w:rPr>
        <w:t>isoniazid</w:t>
      </w:r>
      <w:r w:rsidR="007132D2">
        <w:rPr>
          <w:rFonts w:ascii="Times New Roman" w:hAnsi="Times New Roman" w:cs="Times New Roman"/>
          <w:sz w:val="28"/>
          <w:szCs w:val="28"/>
        </w:rPr>
        <w:t>a</w:t>
      </w:r>
      <w:proofErr w:type="spellEnd"/>
      <w:r w:rsidR="007132D2">
        <w:rPr>
          <w:rFonts w:ascii="Times New Roman" w:hAnsi="Times New Roman" w:cs="Times New Roman"/>
          <w:sz w:val="28"/>
          <w:szCs w:val="28"/>
        </w:rPr>
        <w:t xml:space="preserve"> está</w:t>
      </w:r>
      <w:r>
        <w:rPr>
          <w:rFonts w:ascii="Times New Roman" w:hAnsi="Times New Roman" w:cs="Times New Roman"/>
          <w:sz w:val="28"/>
          <w:szCs w:val="28"/>
        </w:rPr>
        <w:t xml:space="preserve"> contraindicada en caso de hipersensi</w:t>
      </w:r>
      <w:r w:rsidR="00F77CDF">
        <w:rPr>
          <w:rFonts w:ascii="Times New Roman" w:hAnsi="Times New Roman" w:cs="Times New Roman"/>
          <w:sz w:val="28"/>
          <w:szCs w:val="28"/>
        </w:rPr>
        <w:t>bilidad al medicamento, cuando hay</w:t>
      </w:r>
      <w:r>
        <w:rPr>
          <w:rFonts w:ascii="Times New Roman" w:hAnsi="Times New Roman" w:cs="Times New Roman"/>
          <w:sz w:val="28"/>
          <w:szCs w:val="28"/>
        </w:rPr>
        <w:t xml:space="preserve"> d</w:t>
      </w:r>
      <w:r w:rsidR="00F77CDF">
        <w:rPr>
          <w:rFonts w:ascii="Times New Roman" w:hAnsi="Times New Roman" w:cs="Times New Roman"/>
          <w:sz w:val="28"/>
          <w:szCs w:val="28"/>
        </w:rPr>
        <w:t>e insuficiencia hepática grave, en coincidencia casual o deliberada c</w:t>
      </w:r>
      <w:r w:rsidR="00DE48AD">
        <w:rPr>
          <w:rFonts w:ascii="Times New Roman" w:hAnsi="Times New Roman" w:cs="Times New Roman"/>
          <w:sz w:val="28"/>
          <w:szCs w:val="28"/>
        </w:rPr>
        <w:t xml:space="preserve">on </w:t>
      </w:r>
      <w:proofErr w:type="spellStart"/>
      <w:r w:rsidR="00DE48AD">
        <w:rPr>
          <w:rFonts w:ascii="Times New Roman" w:hAnsi="Times New Roman" w:cs="Times New Roman"/>
          <w:sz w:val="28"/>
          <w:szCs w:val="28"/>
        </w:rPr>
        <w:t>carbamazepina</w:t>
      </w:r>
      <w:proofErr w:type="spellEnd"/>
      <w:r w:rsidR="00DE48AD">
        <w:rPr>
          <w:rFonts w:ascii="Times New Roman" w:hAnsi="Times New Roman" w:cs="Times New Roman"/>
          <w:sz w:val="28"/>
          <w:szCs w:val="28"/>
        </w:rPr>
        <w:t xml:space="preserve"> o </w:t>
      </w:r>
      <w:proofErr w:type="spellStart"/>
      <w:r w:rsidR="00DE48AD">
        <w:rPr>
          <w:rFonts w:ascii="Times New Roman" w:hAnsi="Times New Roman" w:cs="Times New Roman"/>
          <w:sz w:val="28"/>
          <w:szCs w:val="28"/>
        </w:rPr>
        <w:t>disulfiram</w:t>
      </w:r>
      <w:proofErr w:type="spellEnd"/>
      <w:r w:rsidR="00DE48AD">
        <w:rPr>
          <w:rFonts w:ascii="Times New Roman" w:hAnsi="Times New Roman" w:cs="Times New Roman"/>
          <w:sz w:val="28"/>
          <w:szCs w:val="28"/>
        </w:rPr>
        <w:t xml:space="preserve"> y debe usarse con precaución por consumidores habituales de alcohol, ancianos y quienes tienen un fenotipo </w:t>
      </w:r>
      <w:proofErr w:type="spellStart"/>
      <w:r w:rsidR="00DE48AD">
        <w:rPr>
          <w:rFonts w:ascii="Times New Roman" w:hAnsi="Times New Roman" w:cs="Times New Roman"/>
          <w:sz w:val="28"/>
          <w:szCs w:val="28"/>
        </w:rPr>
        <w:t>actilador</w:t>
      </w:r>
      <w:proofErr w:type="spellEnd"/>
      <w:r w:rsidR="00DE48AD">
        <w:rPr>
          <w:rFonts w:ascii="Times New Roman" w:hAnsi="Times New Roman" w:cs="Times New Roman"/>
          <w:sz w:val="28"/>
          <w:szCs w:val="28"/>
        </w:rPr>
        <w:t xml:space="preserve"> lento.</w:t>
      </w:r>
    </w:p>
    <w:p w:rsidR="00DF382A" w:rsidRDefault="00DF382A" w:rsidP="00DF382A">
      <w:pPr>
        <w:pStyle w:val="elsevierstylesimplepara"/>
        <w:tabs>
          <w:tab w:val="left" w:pos="284"/>
        </w:tabs>
        <w:spacing w:before="0" w:after="0" w:line="415" w:lineRule="atLeast"/>
        <w:jc w:val="both"/>
        <w:rPr>
          <w:rFonts w:eastAsiaTheme="minorHAnsi"/>
          <w:sz w:val="28"/>
          <w:szCs w:val="28"/>
          <w:lang w:eastAsia="en-US"/>
        </w:rPr>
      </w:pPr>
      <w:r>
        <w:rPr>
          <w:rFonts w:eastAsiaTheme="minorHAnsi"/>
          <w:b/>
          <w:sz w:val="28"/>
          <w:szCs w:val="28"/>
          <w:lang w:eastAsia="en-US"/>
        </w:rPr>
        <w:lastRenderedPageBreak/>
        <w:t>Embarazo:</w:t>
      </w:r>
    </w:p>
    <w:p w:rsidR="008D0D7B" w:rsidRDefault="00525F13" w:rsidP="008D0D7B">
      <w:pPr>
        <w:pStyle w:val="elsevierstylesimplepara"/>
        <w:tabs>
          <w:tab w:val="left" w:pos="284"/>
        </w:tabs>
        <w:spacing w:before="0" w:after="0" w:line="360" w:lineRule="auto"/>
        <w:jc w:val="both"/>
        <w:rPr>
          <w:rFonts w:eastAsiaTheme="minorHAnsi"/>
          <w:sz w:val="28"/>
          <w:szCs w:val="28"/>
          <w:lang w:eastAsia="en-US"/>
        </w:rPr>
      </w:pPr>
      <w:r>
        <w:rPr>
          <w:rFonts w:eastAsiaTheme="minorHAnsi"/>
          <w:sz w:val="28"/>
          <w:szCs w:val="28"/>
          <w:lang w:eastAsia="en-US"/>
        </w:rPr>
        <w:t>Las mujeres embarazadas deben comenzar a recibir tratamiento tan pronto el diagnóstico de tuberculosis sea positivo</w:t>
      </w:r>
      <w:r w:rsidR="008D0D7B">
        <w:rPr>
          <w:rFonts w:eastAsiaTheme="minorHAnsi"/>
          <w:sz w:val="28"/>
          <w:szCs w:val="28"/>
          <w:lang w:eastAsia="en-US"/>
        </w:rPr>
        <w:t xml:space="preserve"> y antes de que la enfermedad  pase de moderada a elevada, tomando en cuenta que tanto para la madre como para el feto, la tuberculosis no tratada representa un riesgo mayor que la propia medicación.</w:t>
      </w:r>
    </w:p>
    <w:p w:rsidR="009E1401" w:rsidRDefault="00B34138" w:rsidP="00525F13">
      <w:pPr>
        <w:pStyle w:val="elsevierstylesimplepara"/>
        <w:tabs>
          <w:tab w:val="left" w:pos="284"/>
        </w:tabs>
        <w:spacing w:before="0" w:after="0" w:line="360" w:lineRule="auto"/>
        <w:jc w:val="both"/>
        <w:rPr>
          <w:rFonts w:eastAsiaTheme="minorHAnsi"/>
          <w:sz w:val="28"/>
          <w:szCs w:val="28"/>
          <w:lang w:eastAsia="en-US"/>
        </w:rPr>
      </w:pPr>
      <w:r>
        <w:rPr>
          <w:rFonts w:eastAsiaTheme="minorHAnsi"/>
          <w:sz w:val="28"/>
          <w:szCs w:val="28"/>
          <w:lang w:eastAsia="en-US"/>
        </w:rPr>
        <w:t>Como fue comentado</w:t>
      </w:r>
      <w:r w:rsidR="008D0D7B">
        <w:rPr>
          <w:rFonts w:eastAsiaTheme="minorHAnsi"/>
          <w:sz w:val="28"/>
          <w:szCs w:val="28"/>
          <w:lang w:eastAsia="en-US"/>
        </w:rPr>
        <w:t xml:space="preserve"> anterior</w:t>
      </w:r>
      <w:r>
        <w:rPr>
          <w:rFonts w:eastAsiaTheme="minorHAnsi"/>
          <w:sz w:val="28"/>
          <w:szCs w:val="28"/>
          <w:lang w:eastAsia="en-US"/>
        </w:rPr>
        <w:t>mente</w:t>
      </w:r>
      <w:r w:rsidR="008D0D7B">
        <w:rPr>
          <w:rFonts w:eastAsiaTheme="minorHAnsi"/>
          <w:sz w:val="28"/>
          <w:szCs w:val="28"/>
          <w:lang w:eastAsia="en-US"/>
        </w:rPr>
        <w:t xml:space="preserve">, existen dos pruebas para </w:t>
      </w:r>
      <w:r w:rsidR="004976B3">
        <w:rPr>
          <w:rFonts w:eastAsiaTheme="minorHAnsi"/>
          <w:sz w:val="28"/>
          <w:szCs w:val="28"/>
          <w:lang w:eastAsia="en-US"/>
        </w:rPr>
        <w:t>saber cuando un paciente está infectado con las bacterias de la t</w:t>
      </w:r>
      <w:r>
        <w:rPr>
          <w:rFonts w:eastAsiaTheme="minorHAnsi"/>
          <w:sz w:val="28"/>
          <w:szCs w:val="28"/>
          <w:lang w:eastAsia="en-US"/>
        </w:rPr>
        <w:t>uberculosis.</w:t>
      </w:r>
      <w:r w:rsidR="00FB446D">
        <w:rPr>
          <w:rFonts w:eastAsiaTheme="minorHAnsi"/>
          <w:sz w:val="28"/>
          <w:szCs w:val="28"/>
          <w:lang w:eastAsia="en-US"/>
        </w:rPr>
        <w:t xml:space="preserve"> Nos referimos a la tuberculina</w:t>
      </w:r>
      <w:r>
        <w:rPr>
          <w:rFonts w:eastAsiaTheme="minorHAnsi"/>
          <w:sz w:val="28"/>
          <w:szCs w:val="28"/>
          <w:lang w:eastAsia="en-US"/>
        </w:rPr>
        <w:t>, válida y segura para ser aplicada durante todo el embarazo,</w:t>
      </w:r>
      <w:r w:rsidR="00FB446D">
        <w:rPr>
          <w:rFonts w:eastAsiaTheme="minorHAnsi"/>
          <w:sz w:val="28"/>
          <w:szCs w:val="28"/>
          <w:lang w:eastAsia="en-US"/>
        </w:rPr>
        <w:t xml:space="preserve"> y las pruebas de sangre o IGRA</w:t>
      </w:r>
      <w:r w:rsidR="009E1401">
        <w:rPr>
          <w:rFonts w:eastAsiaTheme="minorHAnsi"/>
          <w:sz w:val="28"/>
          <w:szCs w:val="28"/>
          <w:lang w:eastAsia="en-US"/>
        </w:rPr>
        <w:t xml:space="preserve"> cuyos resultados siempre son confiables</w:t>
      </w:r>
      <w:r>
        <w:rPr>
          <w:rFonts w:eastAsiaTheme="minorHAnsi"/>
          <w:sz w:val="28"/>
          <w:szCs w:val="28"/>
          <w:lang w:eastAsia="en-US"/>
        </w:rPr>
        <w:t>, aunque no han sido evaluados como método para diagnosticar la infección por M. tuberculosis en mujeres embarazadas, por lo que éstas deben realizarse otras pruebas.</w:t>
      </w:r>
    </w:p>
    <w:p w:rsidR="0060690F" w:rsidRDefault="0060690F" w:rsidP="00525F13">
      <w:pPr>
        <w:pStyle w:val="elsevierstylesimplepara"/>
        <w:tabs>
          <w:tab w:val="left" w:pos="284"/>
        </w:tabs>
        <w:spacing w:before="0" w:after="0" w:line="360" w:lineRule="auto"/>
        <w:jc w:val="both"/>
        <w:rPr>
          <w:rFonts w:eastAsiaTheme="minorHAnsi"/>
          <w:sz w:val="28"/>
          <w:szCs w:val="28"/>
          <w:lang w:eastAsia="en-US"/>
        </w:rPr>
      </w:pPr>
      <w:r>
        <w:rPr>
          <w:rFonts w:eastAsiaTheme="minorHAnsi"/>
          <w:sz w:val="28"/>
          <w:szCs w:val="28"/>
          <w:lang w:eastAsia="en-US"/>
        </w:rPr>
        <w:t>El tratamiento de la tuberc</w:t>
      </w:r>
      <w:r w:rsidR="009E1401">
        <w:rPr>
          <w:rFonts w:eastAsiaTheme="minorHAnsi"/>
          <w:sz w:val="28"/>
          <w:szCs w:val="28"/>
          <w:lang w:eastAsia="en-US"/>
        </w:rPr>
        <w:t>ulosis pulmonar</w:t>
      </w:r>
      <w:r>
        <w:rPr>
          <w:rFonts w:eastAsiaTheme="minorHAnsi"/>
          <w:sz w:val="28"/>
          <w:szCs w:val="28"/>
          <w:lang w:eastAsia="en-US"/>
        </w:rPr>
        <w:t xml:space="preserve"> en pacientes embarazadas</w:t>
      </w:r>
      <w:r w:rsidR="009E1401">
        <w:rPr>
          <w:rFonts w:eastAsiaTheme="minorHAnsi"/>
          <w:sz w:val="28"/>
          <w:szCs w:val="28"/>
          <w:lang w:eastAsia="en-US"/>
        </w:rPr>
        <w:t xml:space="preserve"> no es diferente al de cualquier enfermo </w:t>
      </w:r>
      <w:r>
        <w:rPr>
          <w:rFonts w:eastAsiaTheme="minorHAnsi"/>
          <w:sz w:val="28"/>
          <w:szCs w:val="28"/>
          <w:lang w:eastAsia="en-US"/>
        </w:rPr>
        <w:t>y se real</w:t>
      </w:r>
      <w:r w:rsidR="008D0D7B">
        <w:rPr>
          <w:rFonts w:eastAsiaTheme="minorHAnsi"/>
          <w:sz w:val="28"/>
          <w:szCs w:val="28"/>
          <w:lang w:eastAsia="en-US"/>
        </w:rPr>
        <w:t>iza con un régimen</w:t>
      </w:r>
      <w:r w:rsidR="009E1401">
        <w:rPr>
          <w:rFonts w:eastAsiaTheme="minorHAnsi"/>
          <w:sz w:val="28"/>
          <w:szCs w:val="28"/>
          <w:lang w:eastAsia="en-US"/>
        </w:rPr>
        <w:t xml:space="preserve"> inicial</w:t>
      </w:r>
      <w:r w:rsidR="008D0D7B">
        <w:rPr>
          <w:rFonts w:eastAsiaTheme="minorHAnsi"/>
          <w:sz w:val="28"/>
          <w:szCs w:val="28"/>
          <w:lang w:eastAsia="en-US"/>
        </w:rPr>
        <w:t xml:space="preserve"> de combinación de medicamentos que considerados de primera línea como son la </w:t>
      </w:r>
      <w:proofErr w:type="spellStart"/>
      <w:r w:rsidR="008D0D7B">
        <w:rPr>
          <w:rFonts w:eastAsiaTheme="minorHAnsi"/>
          <w:sz w:val="28"/>
          <w:szCs w:val="28"/>
          <w:lang w:eastAsia="en-US"/>
        </w:rPr>
        <w:t>isoniazida</w:t>
      </w:r>
      <w:proofErr w:type="spellEnd"/>
      <w:r w:rsidR="008D0D7B">
        <w:rPr>
          <w:rFonts w:eastAsiaTheme="minorHAnsi"/>
          <w:sz w:val="28"/>
          <w:szCs w:val="28"/>
          <w:lang w:eastAsia="en-US"/>
        </w:rPr>
        <w:t xml:space="preserve">, </w:t>
      </w:r>
      <w:proofErr w:type="spellStart"/>
      <w:r w:rsidR="008D0D7B">
        <w:rPr>
          <w:rFonts w:eastAsiaTheme="minorHAnsi"/>
          <w:sz w:val="28"/>
          <w:szCs w:val="28"/>
          <w:lang w:eastAsia="en-US"/>
        </w:rPr>
        <w:t>rifampicina</w:t>
      </w:r>
      <w:proofErr w:type="spellEnd"/>
      <w:r w:rsidR="008D0D7B">
        <w:rPr>
          <w:rFonts w:eastAsiaTheme="minorHAnsi"/>
          <w:sz w:val="28"/>
          <w:szCs w:val="28"/>
          <w:lang w:eastAsia="en-US"/>
        </w:rPr>
        <w:t xml:space="preserve">, </w:t>
      </w:r>
      <w:proofErr w:type="spellStart"/>
      <w:r w:rsidR="008D0D7B">
        <w:rPr>
          <w:rFonts w:eastAsiaTheme="minorHAnsi"/>
          <w:sz w:val="28"/>
          <w:szCs w:val="28"/>
          <w:lang w:eastAsia="en-US"/>
        </w:rPr>
        <w:t>pirazinamida</w:t>
      </w:r>
      <w:proofErr w:type="spellEnd"/>
      <w:r w:rsidR="008D0D7B">
        <w:rPr>
          <w:rFonts w:eastAsiaTheme="minorHAnsi"/>
          <w:sz w:val="28"/>
          <w:szCs w:val="28"/>
          <w:lang w:eastAsia="en-US"/>
        </w:rPr>
        <w:t xml:space="preserve"> y </w:t>
      </w:r>
      <w:proofErr w:type="spellStart"/>
      <w:r w:rsidR="008D0D7B">
        <w:rPr>
          <w:rFonts w:eastAsiaTheme="minorHAnsi"/>
          <w:sz w:val="28"/>
          <w:szCs w:val="28"/>
          <w:lang w:eastAsia="en-US"/>
        </w:rPr>
        <w:t>estambutol</w:t>
      </w:r>
      <w:proofErr w:type="spellEnd"/>
      <w:r w:rsidR="008D0D7B">
        <w:rPr>
          <w:rFonts w:eastAsiaTheme="minorHAnsi"/>
          <w:sz w:val="28"/>
          <w:szCs w:val="28"/>
          <w:lang w:eastAsia="en-US"/>
        </w:rPr>
        <w:t>, deben ser administrados por un lapso de entre 6 a 9 meses</w:t>
      </w:r>
      <w:r w:rsidR="009E1401">
        <w:rPr>
          <w:rFonts w:eastAsiaTheme="minorHAnsi"/>
          <w:sz w:val="28"/>
          <w:szCs w:val="28"/>
          <w:lang w:eastAsia="en-US"/>
        </w:rPr>
        <w:t>.</w:t>
      </w:r>
    </w:p>
    <w:p w:rsidR="001C1CA6" w:rsidRDefault="00D46672" w:rsidP="00525F13">
      <w:pPr>
        <w:pStyle w:val="elsevierstylesimplepara"/>
        <w:tabs>
          <w:tab w:val="left" w:pos="284"/>
        </w:tabs>
        <w:spacing w:before="0" w:after="0" w:line="360" w:lineRule="auto"/>
        <w:jc w:val="both"/>
        <w:rPr>
          <w:rFonts w:eastAsiaTheme="minorHAnsi"/>
          <w:sz w:val="28"/>
          <w:szCs w:val="28"/>
          <w:lang w:eastAsia="en-US"/>
        </w:rPr>
      </w:pPr>
      <w:r>
        <w:rPr>
          <w:rFonts w:eastAsiaTheme="minorHAnsi"/>
          <w:sz w:val="28"/>
          <w:szCs w:val="28"/>
          <w:lang w:eastAsia="en-US"/>
        </w:rPr>
        <w:t>No es usual que el feto</w:t>
      </w:r>
      <w:r w:rsidR="009E1401">
        <w:rPr>
          <w:rFonts w:eastAsiaTheme="minorHAnsi"/>
          <w:sz w:val="28"/>
          <w:szCs w:val="28"/>
          <w:lang w:eastAsia="en-US"/>
        </w:rPr>
        <w:t xml:space="preserve"> se contagie de tuberculosi</w:t>
      </w:r>
      <w:r w:rsidR="00B34138">
        <w:rPr>
          <w:rFonts w:eastAsiaTheme="minorHAnsi"/>
          <w:sz w:val="28"/>
          <w:szCs w:val="28"/>
          <w:lang w:eastAsia="en-US"/>
        </w:rPr>
        <w:t>s aunque su madre lo esté</w:t>
      </w:r>
      <w:r>
        <w:rPr>
          <w:rFonts w:eastAsiaTheme="minorHAnsi"/>
          <w:sz w:val="28"/>
          <w:szCs w:val="28"/>
          <w:lang w:eastAsia="en-US"/>
        </w:rPr>
        <w:t>, al igual que tampoco es común que un bebé nazca con la enfermedad</w:t>
      </w:r>
      <w:r w:rsidR="00B55356">
        <w:rPr>
          <w:rFonts w:eastAsiaTheme="minorHAnsi"/>
          <w:sz w:val="28"/>
          <w:szCs w:val="28"/>
          <w:lang w:eastAsia="en-US"/>
        </w:rPr>
        <w:t>, pero en es</w:t>
      </w:r>
      <w:r>
        <w:rPr>
          <w:rFonts w:eastAsiaTheme="minorHAnsi"/>
          <w:sz w:val="28"/>
          <w:szCs w:val="28"/>
          <w:lang w:eastAsia="en-US"/>
        </w:rPr>
        <w:t xml:space="preserve">e caso, el doctor prescribirá el tratamiento adecuado y aunque las medicinas utilizadas atraviesan la placenta y llegan al embrión </w:t>
      </w:r>
      <w:r w:rsidR="00B55356">
        <w:rPr>
          <w:rFonts w:eastAsiaTheme="minorHAnsi"/>
          <w:sz w:val="28"/>
          <w:szCs w:val="28"/>
          <w:lang w:eastAsia="en-US"/>
        </w:rPr>
        <w:t>no hay evidencias de que le produzcan daño.</w:t>
      </w:r>
    </w:p>
    <w:p w:rsidR="009E1401" w:rsidRDefault="00B55356" w:rsidP="00525F13">
      <w:pPr>
        <w:pStyle w:val="elsevierstylesimplepara"/>
        <w:tabs>
          <w:tab w:val="left" w:pos="284"/>
        </w:tabs>
        <w:spacing w:before="0" w:after="0" w:line="360" w:lineRule="auto"/>
        <w:jc w:val="both"/>
        <w:rPr>
          <w:rFonts w:eastAsiaTheme="minorHAnsi"/>
          <w:sz w:val="28"/>
          <w:szCs w:val="28"/>
          <w:lang w:eastAsia="en-US"/>
        </w:rPr>
      </w:pPr>
      <w:r>
        <w:rPr>
          <w:rFonts w:eastAsiaTheme="minorHAnsi"/>
          <w:sz w:val="28"/>
          <w:szCs w:val="28"/>
          <w:lang w:eastAsia="en-US"/>
        </w:rPr>
        <w:t>Sin embargo, los médicos</w:t>
      </w:r>
      <w:r w:rsidR="00B34138">
        <w:rPr>
          <w:rFonts w:eastAsiaTheme="minorHAnsi"/>
          <w:sz w:val="28"/>
          <w:szCs w:val="28"/>
          <w:lang w:eastAsia="en-US"/>
        </w:rPr>
        <w:t xml:space="preserve"> siempre</w:t>
      </w:r>
      <w:r>
        <w:rPr>
          <w:rFonts w:eastAsiaTheme="minorHAnsi"/>
          <w:sz w:val="28"/>
          <w:szCs w:val="28"/>
          <w:lang w:eastAsia="en-US"/>
        </w:rPr>
        <w:t xml:space="preserve"> esperan las posibilidades de desarrollo de la enfermedad para el inicio de la medicación.</w:t>
      </w:r>
    </w:p>
    <w:p w:rsidR="005172DF" w:rsidRDefault="001C1CA6" w:rsidP="00525F13">
      <w:pPr>
        <w:pStyle w:val="elsevierstylesimplepara"/>
        <w:tabs>
          <w:tab w:val="left" w:pos="284"/>
        </w:tabs>
        <w:spacing w:before="0" w:after="0" w:line="360" w:lineRule="auto"/>
        <w:jc w:val="both"/>
        <w:rPr>
          <w:rFonts w:eastAsiaTheme="minorHAnsi"/>
          <w:sz w:val="28"/>
          <w:szCs w:val="28"/>
          <w:lang w:eastAsia="en-US"/>
        </w:rPr>
      </w:pPr>
      <w:r>
        <w:rPr>
          <w:rFonts w:eastAsiaTheme="minorHAnsi"/>
          <w:sz w:val="28"/>
          <w:szCs w:val="28"/>
          <w:lang w:eastAsia="en-US"/>
        </w:rPr>
        <w:t xml:space="preserve">Las mujeres embarazadas portadoras de tuberculosis latente, deben recibir el tratamiento estándar contra la infección, </w:t>
      </w:r>
      <w:r w:rsidR="00AC4D90">
        <w:rPr>
          <w:rFonts w:eastAsiaTheme="minorHAnsi"/>
          <w:sz w:val="28"/>
          <w:szCs w:val="28"/>
          <w:lang w:eastAsia="en-US"/>
        </w:rPr>
        <w:t xml:space="preserve">que consiste en </w:t>
      </w:r>
      <w:r>
        <w:rPr>
          <w:rFonts w:eastAsiaTheme="minorHAnsi"/>
          <w:sz w:val="28"/>
          <w:szCs w:val="28"/>
          <w:lang w:eastAsia="en-US"/>
        </w:rPr>
        <w:t xml:space="preserve">la </w:t>
      </w:r>
      <w:r w:rsidR="00AC4D90">
        <w:rPr>
          <w:rFonts w:eastAsiaTheme="minorHAnsi"/>
          <w:sz w:val="28"/>
          <w:szCs w:val="28"/>
          <w:lang w:eastAsia="en-US"/>
        </w:rPr>
        <w:t xml:space="preserve">administración de </w:t>
      </w:r>
      <w:proofErr w:type="spellStart"/>
      <w:r w:rsidR="00AC4D90">
        <w:rPr>
          <w:rFonts w:eastAsiaTheme="minorHAnsi"/>
          <w:sz w:val="28"/>
          <w:szCs w:val="28"/>
          <w:lang w:eastAsia="en-US"/>
        </w:rPr>
        <w:t>isoniazida</w:t>
      </w:r>
      <w:proofErr w:type="spellEnd"/>
      <w:r w:rsidR="00AC4D90">
        <w:rPr>
          <w:rFonts w:eastAsiaTheme="minorHAnsi"/>
          <w:sz w:val="28"/>
          <w:szCs w:val="28"/>
          <w:lang w:eastAsia="en-US"/>
        </w:rPr>
        <w:t xml:space="preserve"> conjuntamente con suplementos de </w:t>
      </w:r>
      <w:proofErr w:type="spellStart"/>
      <w:r w:rsidR="00AC4D90">
        <w:rPr>
          <w:rFonts w:eastAsiaTheme="minorHAnsi"/>
          <w:sz w:val="28"/>
          <w:szCs w:val="28"/>
          <w:lang w:eastAsia="en-US"/>
        </w:rPr>
        <w:t>piridoxima</w:t>
      </w:r>
      <w:proofErr w:type="spellEnd"/>
      <w:r w:rsidR="00AC4D90">
        <w:rPr>
          <w:rFonts w:eastAsiaTheme="minorHAnsi"/>
          <w:sz w:val="28"/>
          <w:szCs w:val="28"/>
          <w:lang w:eastAsia="en-US"/>
        </w:rPr>
        <w:t xml:space="preserve">, </w:t>
      </w:r>
      <w:r>
        <w:rPr>
          <w:rFonts w:eastAsiaTheme="minorHAnsi"/>
          <w:sz w:val="28"/>
          <w:szCs w:val="28"/>
          <w:lang w:eastAsia="en-US"/>
        </w:rPr>
        <w:t xml:space="preserve">todos los días o dos veces a la semana </w:t>
      </w:r>
      <w:r w:rsidR="00AC4D90">
        <w:rPr>
          <w:rFonts w:eastAsiaTheme="minorHAnsi"/>
          <w:sz w:val="28"/>
          <w:szCs w:val="28"/>
          <w:lang w:eastAsia="en-US"/>
        </w:rPr>
        <w:t>por un lapso de 9 meses.</w:t>
      </w:r>
    </w:p>
    <w:p w:rsidR="00E42367" w:rsidRDefault="00D23188" w:rsidP="00525F13">
      <w:pPr>
        <w:pStyle w:val="elsevierstylesimplepara"/>
        <w:tabs>
          <w:tab w:val="left" w:pos="284"/>
        </w:tabs>
        <w:spacing w:before="0" w:after="0" w:line="360" w:lineRule="auto"/>
        <w:jc w:val="both"/>
        <w:rPr>
          <w:rFonts w:eastAsiaTheme="minorHAnsi"/>
          <w:sz w:val="28"/>
          <w:szCs w:val="28"/>
          <w:lang w:eastAsia="en-US"/>
        </w:rPr>
      </w:pPr>
      <w:r>
        <w:rPr>
          <w:rFonts w:eastAsiaTheme="minorHAnsi"/>
          <w:sz w:val="28"/>
          <w:szCs w:val="28"/>
          <w:lang w:eastAsia="en-US"/>
        </w:rPr>
        <w:lastRenderedPageBreak/>
        <w:t>El tratamiento para l</w:t>
      </w:r>
      <w:r w:rsidR="00AC4D90">
        <w:rPr>
          <w:rFonts w:eastAsiaTheme="minorHAnsi"/>
          <w:sz w:val="28"/>
          <w:szCs w:val="28"/>
          <w:lang w:eastAsia="en-US"/>
        </w:rPr>
        <w:t xml:space="preserve">os recién nacidos de madres </w:t>
      </w:r>
      <w:r>
        <w:rPr>
          <w:rFonts w:eastAsiaTheme="minorHAnsi"/>
          <w:sz w:val="28"/>
          <w:szCs w:val="28"/>
          <w:lang w:eastAsia="en-US"/>
        </w:rPr>
        <w:t xml:space="preserve">con historia </w:t>
      </w:r>
      <w:proofErr w:type="spellStart"/>
      <w:r>
        <w:rPr>
          <w:rFonts w:eastAsiaTheme="minorHAnsi"/>
          <w:sz w:val="28"/>
          <w:szCs w:val="28"/>
          <w:lang w:eastAsia="en-US"/>
        </w:rPr>
        <w:t>gestacional</w:t>
      </w:r>
      <w:proofErr w:type="spellEnd"/>
      <w:r>
        <w:rPr>
          <w:rFonts w:eastAsiaTheme="minorHAnsi"/>
          <w:sz w:val="28"/>
          <w:szCs w:val="28"/>
          <w:lang w:eastAsia="en-US"/>
        </w:rPr>
        <w:t xml:space="preserve"> de tuberculosis diseminada o </w:t>
      </w:r>
      <w:proofErr w:type="spellStart"/>
      <w:r>
        <w:rPr>
          <w:rFonts w:eastAsiaTheme="minorHAnsi"/>
          <w:sz w:val="28"/>
          <w:szCs w:val="28"/>
          <w:lang w:eastAsia="en-US"/>
        </w:rPr>
        <w:t>extrapulmonar</w:t>
      </w:r>
      <w:proofErr w:type="spellEnd"/>
      <w:r>
        <w:rPr>
          <w:rFonts w:eastAsiaTheme="minorHAnsi"/>
          <w:sz w:val="28"/>
          <w:szCs w:val="28"/>
          <w:lang w:eastAsia="en-US"/>
        </w:rPr>
        <w:t xml:space="preserve">, es el mismo que en un niño mayor, pero por un lapso más o menos de 9 meses. </w:t>
      </w:r>
    </w:p>
    <w:p w:rsidR="00AC4D90" w:rsidRDefault="00D23188" w:rsidP="00525F13">
      <w:pPr>
        <w:pStyle w:val="elsevierstylesimplepara"/>
        <w:tabs>
          <w:tab w:val="left" w:pos="284"/>
        </w:tabs>
        <w:spacing w:before="0" w:after="0" w:line="360" w:lineRule="auto"/>
        <w:jc w:val="both"/>
        <w:rPr>
          <w:rFonts w:eastAsiaTheme="minorHAnsi"/>
          <w:sz w:val="28"/>
          <w:szCs w:val="28"/>
          <w:lang w:eastAsia="en-US"/>
        </w:rPr>
      </w:pPr>
      <w:r>
        <w:rPr>
          <w:rFonts w:eastAsiaTheme="minorHAnsi"/>
          <w:sz w:val="28"/>
          <w:szCs w:val="28"/>
          <w:lang w:eastAsia="en-US"/>
        </w:rPr>
        <w:t>No está contemplada la separación madre-hijo a menos que la madre sólo haya recibido medicación por menos de dos semanas</w:t>
      </w:r>
      <w:r w:rsidR="00E42367">
        <w:rPr>
          <w:rFonts w:eastAsiaTheme="minorHAnsi"/>
          <w:sz w:val="28"/>
          <w:szCs w:val="28"/>
          <w:lang w:eastAsia="en-US"/>
        </w:rPr>
        <w:t>, ni está contraindicada la lactancia materna, pero en caso de separación, puede extraerse la leche para dársela al bebe en</w:t>
      </w:r>
      <w:r w:rsidR="00517AB2">
        <w:rPr>
          <w:rFonts w:eastAsiaTheme="minorHAnsi"/>
          <w:sz w:val="28"/>
          <w:szCs w:val="28"/>
          <w:lang w:eastAsia="en-US"/>
        </w:rPr>
        <w:t xml:space="preserve"> un</w:t>
      </w:r>
      <w:r w:rsidR="00E42367">
        <w:rPr>
          <w:rFonts w:eastAsiaTheme="minorHAnsi"/>
          <w:sz w:val="28"/>
          <w:szCs w:val="28"/>
          <w:lang w:eastAsia="en-US"/>
        </w:rPr>
        <w:t xml:space="preserve"> biberón.</w:t>
      </w:r>
    </w:p>
    <w:p w:rsidR="00DF382A" w:rsidRDefault="004B6652" w:rsidP="00C6262B">
      <w:pPr>
        <w:pStyle w:val="elsevierstylesimplepara"/>
        <w:tabs>
          <w:tab w:val="left" w:pos="284"/>
        </w:tabs>
        <w:spacing w:before="0" w:after="0" w:line="360" w:lineRule="auto"/>
        <w:jc w:val="both"/>
        <w:rPr>
          <w:sz w:val="28"/>
          <w:szCs w:val="28"/>
        </w:rPr>
      </w:pPr>
      <w:r>
        <w:rPr>
          <w:rFonts w:eastAsiaTheme="minorHAnsi"/>
          <w:sz w:val="28"/>
          <w:szCs w:val="28"/>
          <w:lang w:eastAsia="en-US"/>
        </w:rPr>
        <w:t>En el caso de mujeres con VIH que se presume</w:t>
      </w:r>
      <w:r w:rsidR="00C6262B">
        <w:rPr>
          <w:rFonts w:eastAsiaTheme="minorHAnsi"/>
          <w:sz w:val="28"/>
          <w:szCs w:val="28"/>
          <w:lang w:eastAsia="en-US"/>
        </w:rPr>
        <w:t>n</w:t>
      </w:r>
      <w:r>
        <w:rPr>
          <w:rFonts w:eastAsiaTheme="minorHAnsi"/>
          <w:sz w:val="28"/>
          <w:szCs w:val="28"/>
          <w:lang w:eastAsia="en-US"/>
        </w:rPr>
        <w:t xml:space="preserve"> enfermas de tuberculosis y estén embarazadas, </w:t>
      </w:r>
      <w:r w:rsidR="00C6262B">
        <w:rPr>
          <w:rFonts w:eastAsiaTheme="minorHAnsi"/>
          <w:sz w:val="28"/>
          <w:szCs w:val="28"/>
          <w:lang w:eastAsia="en-US"/>
        </w:rPr>
        <w:t xml:space="preserve">éstas </w:t>
      </w:r>
      <w:r>
        <w:rPr>
          <w:rFonts w:eastAsiaTheme="minorHAnsi"/>
          <w:sz w:val="28"/>
          <w:szCs w:val="28"/>
          <w:lang w:eastAsia="en-US"/>
        </w:rPr>
        <w:t xml:space="preserve">deben recibir tratamiento inmediato que incluya </w:t>
      </w:r>
      <w:proofErr w:type="spellStart"/>
      <w:r>
        <w:rPr>
          <w:rFonts w:eastAsiaTheme="minorHAnsi"/>
          <w:sz w:val="28"/>
          <w:szCs w:val="28"/>
          <w:lang w:eastAsia="en-US"/>
        </w:rPr>
        <w:t>rifamicina</w:t>
      </w:r>
      <w:proofErr w:type="spellEnd"/>
      <w:r>
        <w:rPr>
          <w:rFonts w:eastAsiaTheme="minorHAnsi"/>
          <w:sz w:val="28"/>
          <w:szCs w:val="28"/>
          <w:lang w:eastAsia="en-US"/>
        </w:rPr>
        <w:t xml:space="preserve"> </w:t>
      </w:r>
      <w:r w:rsidR="00C6262B">
        <w:rPr>
          <w:rFonts w:eastAsiaTheme="minorHAnsi"/>
          <w:sz w:val="28"/>
          <w:szCs w:val="28"/>
          <w:lang w:eastAsia="en-US"/>
        </w:rPr>
        <w:t xml:space="preserve">y también </w:t>
      </w:r>
      <w:proofErr w:type="spellStart"/>
      <w:r w:rsidR="00C6262B">
        <w:rPr>
          <w:rFonts w:eastAsiaTheme="minorHAnsi"/>
          <w:sz w:val="28"/>
          <w:szCs w:val="28"/>
          <w:lang w:eastAsia="en-US"/>
        </w:rPr>
        <w:t>piracinamida</w:t>
      </w:r>
      <w:proofErr w:type="spellEnd"/>
      <w:r w:rsidR="00C6262B">
        <w:rPr>
          <w:rFonts w:eastAsiaTheme="minorHAnsi"/>
          <w:sz w:val="28"/>
          <w:szCs w:val="28"/>
          <w:lang w:eastAsia="en-US"/>
        </w:rPr>
        <w:t xml:space="preserve"> tomando en cuenta que los beneficios de una medicación que incluya la </w:t>
      </w:r>
      <w:proofErr w:type="spellStart"/>
      <w:r w:rsidR="00C6262B">
        <w:rPr>
          <w:rFonts w:eastAsiaTheme="minorHAnsi"/>
          <w:sz w:val="28"/>
          <w:szCs w:val="28"/>
          <w:lang w:eastAsia="en-US"/>
        </w:rPr>
        <w:t>piracinamida</w:t>
      </w:r>
      <w:proofErr w:type="spellEnd"/>
      <w:r w:rsidR="00C6262B">
        <w:rPr>
          <w:rFonts w:eastAsiaTheme="minorHAnsi"/>
          <w:sz w:val="28"/>
          <w:szCs w:val="28"/>
          <w:lang w:eastAsia="en-US"/>
        </w:rPr>
        <w:t xml:space="preserve"> </w:t>
      </w:r>
      <w:proofErr w:type="gramStart"/>
      <w:r w:rsidR="00C6262B">
        <w:rPr>
          <w:rFonts w:eastAsiaTheme="minorHAnsi"/>
          <w:sz w:val="28"/>
          <w:szCs w:val="28"/>
          <w:lang w:eastAsia="en-US"/>
        </w:rPr>
        <w:t>supera</w:t>
      </w:r>
      <w:proofErr w:type="gramEnd"/>
      <w:r w:rsidR="00C6262B">
        <w:rPr>
          <w:rFonts w:eastAsiaTheme="minorHAnsi"/>
          <w:sz w:val="28"/>
          <w:szCs w:val="28"/>
          <w:lang w:eastAsia="en-US"/>
        </w:rPr>
        <w:t xml:space="preserve"> los riesgos posibles e indeterminados para el feto. </w:t>
      </w:r>
    </w:p>
    <w:p w:rsidR="00841A37" w:rsidRDefault="00DF382A" w:rsidP="00F74B2D">
      <w:pPr>
        <w:spacing w:before="240"/>
        <w:jc w:val="both"/>
        <w:rPr>
          <w:rFonts w:ascii="Times New Roman" w:hAnsi="Times New Roman" w:cs="Times New Roman"/>
          <w:sz w:val="28"/>
          <w:szCs w:val="28"/>
        </w:rPr>
      </w:pPr>
      <w:r>
        <w:rPr>
          <w:rFonts w:ascii="Times New Roman" w:hAnsi="Times New Roman" w:cs="Times New Roman"/>
          <w:b/>
          <w:sz w:val="28"/>
          <w:szCs w:val="28"/>
        </w:rPr>
        <w:t>Dosis</w:t>
      </w:r>
      <w:r w:rsidR="00841A37">
        <w:rPr>
          <w:rFonts w:ascii="Times New Roman" w:hAnsi="Times New Roman" w:cs="Times New Roman"/>
          <w:sz w:val="28"/>
          <w:szCs w:val="28"/>
        </w:rPr>
        <w:t>:</w:t>
      </w:r>
    </w:p>
    <w:p w:rsidR="00C50C13" w:rsidRDefault="00C50C13" w:rsidP="00F74B2D">
      <w:pPr>
        <w:spacing w:before="240"/>
        <w:jc w:val="both"/>
        <w:rPr>
          <w:rFonts w:ascii="Times New Roman" w:hAnsi="Times New Roman" w:cs="Times New Roman"/>
          <w:sz w:val="28"/>
          <w:szCs w:val="28"/>
        </w:rPr>
      </w:pPr>
      <w:r>
        <w:rPr>
          <w:rFonts w:ascii="Times New Roman" w:hAnsi="Times New Roman" w:cs="Times New Roman"/>
          <w:sz w:val="28"/>
          <w:szCs w:val="28"/>
        </w:rPr>
        <w:t>En adultos:</w:t>
      </w:r>
    </w:p>
    <w:p w:rsidR="00C50C13" w:rsidRDefault="00F74B2D" w:rsidP="00C50C13">
      <w:pPr>
        <w:spacing w:before="240" w:line="360" w:lineRule="auto"/>
        <w:jc w:val="both"/>
        <w:rPr>
          <w:rFonts w:ascii="Times New Roman" w:hAnsi="Times New Roman" w:cs="Times New Roman"/>
          <w:sz w:val="28"/>
          <w:szCs w:val="28"/>
        </w:rPr>
      </w:pPr>
      <w:r w:rsidRPr="00387615">
        <w:rPr>
          <w:rFonts w:ascii="Times New Roman" w:hAnsi="Times New Roman" w:cs="Times New Roman"/>
          <w:b/>
          <w:sz w:val="28"/>
          <w:szCs w:val="28"/>
        </w:rPr>
        <w:t>Profilaxis de tuberculosis</w:t>
      </w:r>
      <w:r>
        <w:rPr>
          <w:rFonts w:ascii="Times New Roman" w:hAnsi="Times New Roman" w:cs="Times New Roman"/>
          <w:sz w:val="28"/>
          <w:szCs w:val="28"/>
        </w:rPr>
        <w:t>:</w:t>
      </w:r>
      <w:r w:rsidR="00C50C13">
        <w:rPr>
          <w:rFonts w:ascii="Times New Roman" w:hAnsi="Times New Roman" w:cs="Times New Roman"/>
          <w:sz w:val="28"/>
          <w:szCs w:val="28"/>
        </w:rPr>
        <w:t xml:space="preserve"> </w:t>
      </w:r>
    </w:p>
    <w:p w:rsidR="00F74B2D" w:rsidRDefault="00C50C13" w:rsidP="00C50C1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5 mg/Kg/día vía oral, hasta un máximo de 300 mg/día administrado como medicamento único durante 1 año.</w:t>
      </w:r>
    </w:p>
    <w:p w:rsidR="00C50C13" w:rsidRDefault="00C50C13" w:rsidP="00C50C13">
      <w:pPr>
        <w:spacing w:before="240" w:line="360" w:lineRule="auto"/>
        <w:jc w:val="both"/>
        <w:rPr>
          <w:rFonts w:ascii="Times New Roman" w:hAnsi="Times New Roman" w:cs="Times New Roman"/>
          <w:sz w:val="28"/>
          <w:szCs w:val="28"/>
        </w:rPr>
      </w:pPr>
      <w:r w:rsidRPr="00387615">
        <w:rPr>
          <w:rFonts w:ascii="Times New Roman" w:hAnsi="Times New Roman" w:cs="Times New Roman"/>
          <w:b/>
          <w:sz w:val="28"/>
          <w:szCs w:val="28"/>
        </w:rPr>
        <w:t>Tratamiento de tuberculosis</w:t>
      </w:r>
      <w:r>
        <w:rPr>
          <w:rFonts w:ascii="Times New Roman" w:hAnsi="Times New Roman" w:cs="Times New Roman"/>
          <w:sz w:val="28"/>
          <w:szCs w:val="28"/>
        </w:rPr>
        <w:t>:</w:t>
      </w:r>
    </w:p>
    <w:p w:rsidR="00FB3BC3" w:rsidRDefault="00FB3BC3" w:rsidP="00C50C1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Mismo tratamiento que para la profilaxis, pero en combinación con otro medicamento antituberculoso durante 18 a 24 meses, tiempo que se puede reducir de 6 a 9 meses si la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se combina con </w:t>
      </w:r>
      <w:proofErr w:type="spellStart"/>
      <w:r>
        <w:rPr>
          <w:rFonts w:ascii="Times New Roman" w:hAnsi="Times New Roman" w:cs="Times New Roman"/>
          <w:sz w:val="28"/>
          <w:szCs w:val="28"/>
        </w:rPr>
        <w:t>rifampicina</w:t>
      </w:r>
      <w:proofErr w:type="spellEnd"/>
      <w:r>
        <w:rPr>
          <w:rFonts w:ascii="Times New Roman" w:hAnsi="Times New Roman" w:cs="Times New Roman"/>
          <w:sz w:val="28"/>
          <w:szCs w:val="28"/>
        </w:rPr>
        <w:t xml:space="preserve"> 600 mg/día y </w:t>
      </w:r>
      <w:proofErr w:type="spellStart"/>
      <w:r>
        <w:rPr>
          <w:rFonts w:ascii="Times New Roman" w:hAnsi="Times New Roman" w:cs="Times New Roman"/>
          <w:sz w:val="28"/>
          <w:szCs w:val="28"/>
        </w:rPr>
        <w:t>pirazinamida</w:t>
      </w:r>
      <w:proofErr w:type="spellEnd"/>
      <w:r>
        <w:rPr>
          <w:rFonts w:ascii="Times New Roman" w:hAnsi="Times New Roman" w:cs="Times New Roman"/>
          <w:sz w:val="28"/>
          <w:szCs w:val="28"/>
        </w:rPr>
        <w:t xml:space="preserve"> 25 mg/kg/día. También se pueden utilizar estas mismas dosis de 2 a 8 semanas, seguido por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15 mg/kg y </w:t>
      </w:r>
      <w:proofErr w:type="spellStart"/>
      <w:r>
        <w:rPr>
          <w:rFonts w:ascii="Times New Roman" w:hAnsi="Times New Roman" w:cs="Times New Roman"/>
          <w:sz w:val="28"/>
          <w:szCs w:val="28"/>
        </w:rPr>
        <w:t>rifampicina</w:t>
      </w:r>
      <w:proofErr w:type="spellEnd"/>
      <w:r>
        <w:rPr>
          <w:rFonts w:ascii="Times New Roman" w:hAnsi="Times New Roman" w:cs="Times New Roman"/>
          <w:sz w:val="28"/>
          <w:szCs w:val="28"/>
        </w:rPr>
        <w:t xml:space="preserve"> 600 mg 2 veces a la semana de 9 a 12 meses.</w:t>
      </w:r>
    </w:p>
    <w:p w:rsidR="00FB3BC3" w:rsidRDefault="00FB3BC3" w:rsidP="00C50C1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Por vía intravenosa o intramuscular, la dosis es la misma que por vía oral.</w:t>
      </w:r>
    </w:p>
    <w:p w:rsidR="006C3DD4" w:rsidRDefault="006C3DD4" w:rsidP="00C50C1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Dosis pediátricas</w:t>
      </w:r>
      <w:r>
        <w:rPr>
          <w:rFonts w:ascii="Times New Roman" w:hAnsi="Times New Roman" w:cs="Times New Roman"/>
          <w:sz w:val="28"/>
          <w:szCs w:val="28"/>
        </w:rPr>
        <w:t>:</w:t>
      </w:r>
    </w:p>
    <w:p w:rsidR="006C3DD4" w:rsidRDefault="006C3DD4" w:rsidP="00C50C1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Profilaxis de tuberculosis:</w:t>
      </w:r>
    </w:p>
    <w:p w:rsidR="006C3DD4" w:rsidRDefault="006C3DD4" w:rsidP="00C50C1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10 mg/Kg/día vía oral como dosis única hasta un máximo de 300 mg/día administrado como medicamento único durante un lapso mínimo de 6 meses.</w:t>
      </w:r>
    </w:p>
    <w:p w:rsidR="006C3DD4" w:rsidRDefault="006C3DD4" w:rsidP="00C50C1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Tratamiento de tuberculosis pulmonar:</w:t>
      </w:r>
    </w:p>
    <w:p w:rsidR="00655AC9" w:rsidRDefault="006C3DD4"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10-15 mg/Kg/día vía oral durante 9 meses. De forma alternativa, después del uso dia</w:t>
      </w:r>
      <w:r w:rsidR="00655AC9">
        <w:rPr>
          <w:rFonts w:ascii="Times New Roman" w:hAnsi="Times New Roman" w:cs="Times New Roman"/>
          <w:sz w:val="28"/>
          <w:szCs w:val="28"/>
        </w:rPr>
        <w:t xml:space="preserve">rio de 2 a 8 semanas, 20.40 mg/Kg/ vía oral intermitentemente 2 veces a la semana con </w:t>
      </w:r>
      <w:proofErr w:type="spellStart"/>
      <w:r w:rsidR="00655AC9">
        <w:rPr>
          <w:rFonts w:ascii="Times New Roman" w:hAnsi="Times New Roman" w:cs="Times New Roman"/>
          <w:sz w:val="28"/>
          <w:szCs w:val="28"/>
        </w:rPr>
        <w:t>rifampicina</w:t>
      </w:r>
      <w:proofErr w:type="spellEnd"/>
      <w:r w:rsidR="00655AC9">
        <w:rPr>
          <w:rFonts w:ascii="Times New Roman" w:hAnsi="Times New Roman" w:cs="Times New Roman"/>
          <w:sz w:val="28"/>
          <w:szCs w:val="28"/>
        </w:rPr>
        <w:t xml:space="preserve"> 10 – 20 mg/Kg 2 veces a la semana.</w:t>
      </w:r>
    </w:p>
    <w:p w:rsidR="00655AC9" w:rsidRDefault="00655AC9" w:rsidP="00655AC9">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Tratamiento en terapia combinada</w:t>
      </w:r>
      <w:r>
        <w:rPr>
          <w:rFonts w:ascii="Times New Roman" w:hAnsi="Times New Roman" w:cs="Times New Roman"/>
          <w:sz w:val="28"/>
          <w:szCs w:val="28"/>
        </w:rPr>
        <w:t>:</w:t>
      </w:r>
    </w:p>
    <w:p w:rsidR="00DE48AD" w:rsidRDefault="00655AC9"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Adultos y niños: 5 mg/kg/ máximo 300 mg al día o 15 mg/kg dos o tres veces por semana.</w:t>
      </w:r>
    </w:p>
    <w:p w:rsidR="007C7D79" w:rsidRDefault="00324E69"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 fin de obtener el mayor beneficio, es muy importante tomar cada dosis de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en horario programado y según las indicaciones de su proveedor de atención de salud. E</w:t>
      </w:r>
      <w:r w:rsidR="00655AC9">
        <w:rPr>
          <w:rFonts w:ascii="Times New Roman" w:hAnsi="Times New Roman" w:cs="Times New Roman"/>
          <w:sz w:val="28"/>
          <w:szCs w:val="28"/>
        </w:rPr>
        <w:t>n caso de olvidar tomar una dosis, ésta se debe ingerir tan pronto lo recuerde, pero si se está muy cerca de la siguiente dosis, olvide la que no tomó y continúe con la dosificación regular. Por ningún concepto se debe tomar dosis doble como</w:t>
      </w:r>
      <w:r w:rsidR="00387615">
        <w:rPr>
          <w:rFonts w:ascii="Times New Roman" w:hAnsi="Times New Roman" w:cs="Times New Roman"/>
          <w:sz w:val="28"/>
          <w:szCs w:val="28"/>
        </w:rPr>
        <w:t xml:space="preserve"> compensación de la que se omiti</w:t>
      </w:r>
      <w:r w:rsidR="00655AC9">
        <w:rPr>
          <w:rFonts w:ascii="Times New Roman" w:hAnsi="Times New Roman" w:cs="Times New Roman"/>
          <w:sz w:val="28"/>
          <w:szCs w:val="28"/>
        </w:rPr>
        <w:t>ó.</w:t>
      </w:r>
    </w:p>
    <w:p w:rsidR="007C7D79" w:rsidRPr="007C7D79" w:rsidRDefault="007C7D79" w:rsidP="00655AC9">
      <w:pPr>
        <w:spacing w:before="240" w:line="360" w:lineRule="auto"/>
        <w:jc w:val="both"/>
        <w:rPr>
          <w:rFonts w:ascii="Trebuchet MS" w:hAnsi="Trebuchet MS"/>
          <w:color w:val="444444"/>
        </w:rPr>
      </w:pPr>
      <w:r>
        <w:rPr>
          <w:rFonts w:ascii="Times New Roman" w:hAnsi="Times New Roman" w:cs="Times New Roman"/>
          <w:sz w:val="28"/>
          <w:szCs w:val="28"/>
        </w:rPr>
        <w:t>Para facilitar la toma de todos los fármacos, los cuales deben consumirse una vez al día, es recomendable ingerir los que se encuentran combinados en un solo comprimido.</w:t>
      </w:r>
    </w:p>
    <w:p w:rsidR="005332C4" w:rsidRDefault="005D6794" w:rsidP="00655AC9">
      <w:pPr>
        <w:spacing w:before="240" w:line="36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Isoniazida</w:t>
      </w:r>
      <w:proofErr w:type="spellEnd"/>
      <w:r>
        <w:rPr>
          <w:rFonts w:ascii="Times New Roman" w:hAnsi="Times New Roman" w:cs="Times New Roman"/>
          <w:b/>
          <w:sz w:val="28"/>
          <w:szCs w:val="28"/>
        </w:rPr>
        <w:t xml:space="preserve"> </w:t>
      </w:r>
      <w:proofErr w:type="spellStart"/>
      <w:r w:rsidR="005332C4">
        <w:rPr>
          <w:rFonts w:ascii="Times New Roman" w:hAnsi="Times New Roman" w:cs="Times New Roman"/>
          <w:b/>
          <w:sz w:val="28"/>
          <w:szCs w:val="28"/>
        </w:rPr>
        <w:t>Rifampicina</w:t>
      </w:r>
      <w:proofErr w:type="spellEnd"/>
      <w:r w:rsidR="005332C4">
        <w:rPr>
          <w:rFonts w:ascii="Times New Roman" w:hAnsi="Times New Roman" w:cs="Times New Roman"/>
          <w:b/>
          <w:sz w:val="28"/>
          <w:szCs w:val="28"/>
        </w:rPr>
        <w:t>:</w:t>
      </w:r>
    </w:p>
    <w:p w:rsidR="005D6794" w:rsidRDefault="00684099"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E</w:t>
      </w:r>
      <w:r w:rsidR="00F92C6A">
        <w:rPr>
          <w:rFonts w:ascii="Times New Roman" w:hAnsi="Times New Roman" w:cs="Times New Roman"/>
          <w:sz w:val="28"/>
          <w:szCs w:val="28"/>
        </w:rPr>
        <w:t xml:space="preserve">sta es una combinación de dos </w:t>
      </w:r>
      <w:r w:rsidR="004F7309">
        <w:rPr>
          <w:rFonts w:ascii="Times New Roman" w:hAnsi="Times New Roman" w:cs="Times New Roman"/>
          <w:sz w:val="28"/>
          <w:szCs w:val="28"/>
        </w:rPr>
        <w:t>antituberculosos prim</w:t>
      </w:r>
      <w:r w:rsidR="00073463">
        <w:rPr>
          <w:rFonts w:ascii="Times New Roman" w:hAnsi="Times New Roman" w:cs="Times New Roman"/>
          <w:sz w:val="28"/>
          <w:szCs w:val="28"/>
        </w:rPr>
        <w:t>a</w:t>
      </w:r>
      <w:r w:rsidR="004F7309">
        <w:rPr>
          <w:rFonts w:ascii="Times New Roman" w:hAnsi="Times New Roman" w:cs="Times New Roman"/>
          <w:sz w:val="28"/>
          <w:szCs w:val="28"/>
        </w:rPr>
        <w:t>rios</w:t>
      </w:r>
      <w:r w:rsidR="00F92C6A">
        <w:rPr>
          <w:rFonts w:ascii="Times New Roman" w:hAnsi="Times New Roman" w:cs="Times New Roman"/>
          <w:sz w:val="28"/>
          <w:szCs w:val="28"/>
        </w:rPr>
        <w:t xml:space="preserve"> con ingredientes activos contra el </w:t>
      </w:r>
      <w:proofErr w:type="spellStart"/>
      <w:r w:rsidR="00F92C6A" w:rsidRPr="00073463">
        <w:rPr>
          <w:rFonts w:ascii="Times New Roman" w:hAnsi="Times New Roman" w:cs="Times New Roman"/>
          <w:i/>
          <w:sz w:val="28"/>
          <w:szCs w:val="28"/>
        </w:rPr>
        <w:t>Mycobacterium</w:t>
      </w:r>
      <w:proofErr w:type="spellEnd"/>
      <w:r w:rsidR="00F92C6A" w:rsidRPr="00073463">
        <w:rPr>
          <w:rFonts w:ascii="Times New Roman" w:hAnsi="Times New Roman" w:cs="Times New Roman"/>
          <w:i/>
          <w:sz w:val="28"/>
          <w:szCs w:val="28"/>
        </w:rPr>
        <w:t xml:space="preserve"> tuberculosis</w:t>
      </w:r>
      <w:r>
        <w:rPr>
          <w:rFonts w:ascii="Times New Roman" w:hAnsi="Times New Roman" w:cs="Times New Roman"/>
          <w:sz w:val="28"/>
          <w:szCs w:val="28"/>
        </w:rPr>
        <w:t xml:space="preserve"> aptos para el tratamiento de la tuberculosis en todas sus formas</w:t>
      </w:r>
      <w:r w:rsidR="00371036">
        <w:rPr>
          <w:rFonts w:ascii="Times New Roman" w:hAnsi="Times New Roman" w:cs="Times New Roman"/>
          <w:sz w:val="28"/>
          <w:szCs w:val="28"/>
        </w:rPr>
        <w:t xml:space="preserve">, donde la absorción, las concentraciones plasmáticas y otros </w:t>
      </w:r>
      <w:r w:rsidR="00371036">
        <w:rPr>
          <w:rFonts w:ascii="Times New Roman" w:hAnsi="Times New Roman" w:cs="Times New Roman"/>
          <w:sz w:val="28"/>
          <w:szCs w:val="28"/>
        </w:rPr>
        <w:lastRenderedPageBreak/>
        <w:t xml:space="preserve">parámetros </w:t>
      </w:r>
      <w:proofErr w:type="spellStart"/>
      <w:r w:rsidR="00371036">
        <w:rPr>
          <w:rFonts w:ascii="Times New Roman" w:hAnsi="Times New Roman" w:cs="Times New Roman"/>
          <w:sz w:val="28"/>
          <w:szCs w:val="28"/>
        </w:rPr>
        <w:t>farmacocinéticos</w:t>
      </w:r>
      <w:proofErr w:type="spellEnd"/>
      <w:r>
        <w:rPr>
          <w:rFonts w:ascii="Times New Roman" w:hAnsi="Times New Roman" w:cs="Times New Roman"/>
          <w:sz w:val="28"/>
          <w:szCs w:val="28"/>
        </w:rPr>
        <w:t xml:space="preserve"> demuestran que en esta pandemia, el ré</w:t>
      </w:r>
      <w:r w:rsidR="00371036">
        <w:rPr>
          <w:rFonts w:ascii="Times New Roman" w:hAnsi="Times New Roman" w:cs="Times New Roman"/>
          <w:sz w:val="28"/>
          <w:szCs w:val="28"/>
        </w:rPr>
        <w:t>gimen de dosis fijas asociadas</w:t>
      </w:r>
      <w:r>
        <w:rPr>
          <w:rFonts w:ascii="Times New Roman" w:hAnsi="Times New Roman" w:cs="Times New Roman"/>
          <w:sz w:val="28"/>
          <w:szCs w:val="28"/>
        </w:rPr>
        <w:t xml:space="preserve"> y las formulaciones de un solo fármaco son similares.</w:t>
      </w:r>
    </w:p>
    <w:p w:rsidR="004F7309" w:rsidRDefault="004F7309"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La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trabaja sobre las </w:t>
      </w:r>
      <w:proofErr w:type="spellStart"/>
      <w:r>
        <w:rPr>
          <w:rFonts w:ascii="Times New Roman" w:hAnsi="Times New Roman" w:cs="Times New Roman"/>
          <w:sz w:val="28"/>
          <w:szCs w:val="28"/>
        </w:rPr>
        <w:t>microbacterias</w:t>
      </w:r>
      <w:proofErr w:type="spellEnd"/>
      <w:r>
        <w:rPr>
          <w:rFonts w:ascii="Times New Roman" w:hAnsi="Times New Roman" w:cs="Times New Roman"/>
          <w:sz w:val="28"/>
          <w:szCs w:val="28"/>
        </w:rPr>
        <w:t xml:space="preserve"> en fase de división celular alterando la pared celular e inhibiendo la síntesis de ácido </w:t>
      </w:r>
      <w:proofErr w:type="spellStart"/>
      <w:r>
        <w:rPr>
          <w:rFonts w:ascii="Times New Roman" w:hAnsi="Times New Roman" w:cs="Times New Roman"/>
          <w:sz w:val="28"/>
          <w:szCs w:val="28"/>
        </w:rPr>
        <w:t>micólico</w:t>
      </w:r>
      <w:proofErr w:type="spellEnd"/>
      <w:r>
        <w:rPr>
          <w:rFonts w:ascii="Times New Roman" w:hAnsi="Times New Roman" w:cs="Times New Roman"/>
          <w:sz w:val="28"/>
          <w:szCs w:val="28"/>
        </w:rPr>
        <w:t xml:space="preserve"> y la </w:t>
      </w:r>
      <w:proofErr w:type="spellStart"/>
      <w:r>
        <w:rPr>
          <w:rFonts w:ascii="Times New Roman" w:hAnsi="Times New Roman" w:cs="Times New Roman"/>
          <w:sz w:val="28"/>
          <w:szCs w:val="28"/>
        </w:rPr>
        <w:t>Rifampicina</w:t>
      </w:r>
      <w:proofErr w:type="spellEnd"/>
      <w:r>
        <w:rPr>
          <w:rFonts w:ascii="Times New Roman" w:hAnsi="Times New Roman" w:cs="Times New Roman"/>
          <w:sz w:val="28"/>
          <w:szCs w:val="28"/>
        </w:rPr>
        <w:t xml:space="preserve"> impide la síntesis de ácidos </w:t>
      </w:r>
      <w:proofErr w:type="spellStart"/>
      <w:r>
        <w:rPr>
          <w:rFonts w:ascii="Times New Roman" w:hAnsi="Times New Roman" w:cs="Times New Roman"/>
          <w:sz w:val="28"/>
          <w:szCs w:val="28"/>
        </w:rPr>
        <w:t>nucleicos</w:t>
      </w:r>
      <w:proofErr w:type="spellEnd"/>
      <w:r>
        <w:rPr>
          <w:rFonts w:ascii="Times New Roman" w:hAnsi="Times New Roman" w:cs="Times New Roman"/>
          <w:sz w:val="28"/>
          <w:szCs w:val="28"/>
        </w:rPr>
        <w:t xml:space="preserve"> cuando se une a la polimerasa de RNA dependiente del DNA, </w:t>
      </w:r>
      <w:r w:rsidR="00073463">
        <w:rPr>
          <w:rFonts w:ascii="Times New Roman" w:hAnsi="Times New Roman" w:cs="Times New Roman"/>
          <w:sz w:val="28"/>
          <w:szCs w:val="28"/>
        </w:rPr>
        <w:t>lo que impide o retrasa la aparición de resistencia bacteriana y logra un efecto bactericida inicial máximo.</w:t>
      </w:r>
    </w:p>
    <w:p w:rsidR="003F4E5E" w:rsidRDefault="003F4E5E"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Entre los medicamentos de esta combinación tenemos: </w:t>
      </w:r>
    </w:p>
    <w:p w:rsidR="00073463" w:rsidRDefault="003F4E5E" w:rsidP="00655AC9">
      <w:pPr>
        <w:spacing w:before="240" w:line="360" w:lineRule="auto"/>
        <w:jc w:val="both"/>
        <w:rPr>
          <w:rFonts w:ascii="Times New Roman" w:hAnsi="Times New Roman" w:cs="Times New Roman"/>
          <w:sz w:val="28"/>
          <w:szCs w:val="28"/>
        </w:rPr>
      </w:pPr>
      <w:bookmarkStart w:id="0" w:name="OLE_LINK1"/>
      <w:bookmarkStart w:id="1" w:name="OLE_LINK2"/>
      <w:proofErr w:type="spellStart"/>
      <w:r>
        <w:rPr>
          <w:rFonts w:ascii="Times New Roman" w:hAnsi="Times New Roman" w:cs="Times New Roman"/>
          <w:sz w:val="28"/>
          <w:szCs w:val="28"/>
        </w:rPr>
        <w:t>Rifinah</w:t>
      </w:r>
      <w:bookmarkEnd w:id="0"/>
      <w:bookmarkEnd w:id="1"/>
      <w:proofErr w:type="spellEnd"/>
      <w:r>
        <w:rPr>
          <w:rFonts w:ascii="Times New Roman" w:hAnsi="Times New Roman" w:cs="Times New Roman"/>
          <w:sz w:val="28"/>
          <w:szCs w:val="28"/>
        </w:rPr>
        <w:t xml:space="preserve">: comprimidos de 300 mg de </w:t>
      </w:r>
      <w:proofErr w:type="spellStart"/>
      <w:r>
        <w:rPr>
          <w:rFonts w:ascii="Times New Roman" w:hAnsi="Times New Roman" w:cs="Times New Roman"/>
          <w:sz w:val="28"/>
          <w:szCs w:val="28"/>
        </w:rPr>
        <w:t>rifampicina</w:t>
      </w:r>
      <w:proofErr w:type="spellEnd"/>
      <w:r>
        <w:rPr>
          <w:rFonts w:ascii="Times New Roman" w:hAnsi="Times New Roman" w:cs="Times New Roman"/>
          <w:sz w:val="28"/>
          <w:szCs w:val="28"/>
        </w:rPr>
        <w:t xml:space="preserve"> y 150 mg de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y excipientes.</w:t>
      </w:r>
    </w:p>
    <w:p w:rsidR="005B13A2" w:rsidRDefault="005B13A2" w:rsidP="00655AC9">
      <w:pPr>
        <w:spacing w:before="240" w:line="360" w:lineRule="auto"/>
        <w:jc w:val="both"/>
        <w:rPr>
          <w:rFonts w:ascii="Times New Roman" w:hAnsi="Times New Roman" w:cs="Times New Roman"/>
          <w:sz w:val="28"/>
          <w:szCs w:val="28"/>
        </w:rPr>
      </w:pPr>
      <w:r w:rsidRPr="005B13A2">
        <w:rPr>
          <w:rFonts w:ascii="Times New Roman" w:hAnsi="Times New Roman" w:cs="Times New Roman"/>
          <w:b/>
          <w:sz w:val="28"/>
          <w:szCs w:val="28"/>
        </w:rPr>
        <w:t>Dosificación y administración</w:t>
      </w:r>
      <w:r>
        <w:rPr>
          <w:rFonts w:ascii="Times New Roman" w:hAnsi="Times New Roman" w:cs="Times New Roman"/>
          <w:sz w:val="28"/>
          <w:szCs w:val="28"/>
        </w:rPr>
        <w:t>:</w:t>
      </w:r>
    </w:p>
    <w:p w:rsidR="005B13A2" w:rsidRDefault="005B13A2" w:rsidP="009D07F5">
      <w:pPr>
        <w:spacing w:before="240"/>
        <w:jc w:val="both"/>
        <w:rPr>
          <w:rFonts w:ascii="Times New Roman" w:hAnsi="Times New Roman" w:cs="Times New Roman"/>
          <w:sz w:val="28"/>
          <w:szCs w:val="28"/>
        </w:rPr>
      </w:pPr>
      <w:r>
        <w:rPr>
          <w:rFonts w:ascii="Times New Roman" w:hAnsi="Times New Roman" w:cs="Times New Roman"/>
          <w:sz w:val="28"/>
          <w:szCs w:val="28"/>
        </w:rPr>
        <w:t xml:space="preserve">En adultos de más de 50 Kg.: 2 tabletas (150 mg de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+ 300 mg/</w:t>
      </w:r>
      <w:proofErr w:type="spellStart"/>
      <w:r>
        <w:rPr>
          <w:rFonts w:ascii="Times New Roman" w:hAnsi="Times New Roman" w:cs="Times New Roman"/>
          <w:sz w:val="28"/>
          <w:szCs w:val="28"/>
        </w:rPr>
        <w:t>rifampicina</w:t>
      </w:r>
      <w:proofErr w:type="spellEnd"/>
      <w:r>
        <w:rPr>
          <w:rFonts w:ascii="Times New Roman" w:hAnsi="Times New Roman" w:cs="Times New Roman"/>
          <w:sz w:val="28"/>
          <w:szCs w:val="28"/>
        </w:rPr>
        <w:t>) al</w:t>
      </w:r>
      <w:r w:rsidR="009D07F5">
        <w:rPr>
          <w:rFonts w:ascii="Times New Roman" w:hAnsi="Times New Roman" w:cs="Times New Roman"/>
          <w:sz w:val="28"/>
          <w:szCs w:val="28"/>
        </w:rPr>
        <w:t xml:space="preserve"> </w:t>
      </w:r>
      <w:r>
        <w:rPr>
          <w:rFonts w:ascii="Times New Roman" w:hAnsi="Times New Roman" w:cs="Times New Roman"/>
          <w:sz w:val="28"/>
          <w:szCs w:val="28"/>
        </w:rPr>
        <w:t>día.</w:t>
      </w:r>
    </w:p>
    <w:p w:rsidR="005B13A2" w:rsidRDefault="005B13A2"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En adultos de menos de 50 Kg.: 3 tabletas (100 mg de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+ 150 mg </w:t>
      </w:r>
      <w:proofErr w:type="spellStart"/>
      <w:r>
        <w:rPr>
          <w:rFonts w:ascii="Times New Roman" w:hAnsi="Times New Roman" w:cs="Times New Roman"/>
          <w:sz w:val="28"/>
          <w:szCs w:val="28"/>
        </w:rPr>
        <w:t>derifampicina</w:t>
      </w:r>
      <w:proofErr w:type="spellEnd"/>
      <w:r>
        <w:rPr>
          <w:rFonts w:ascii="Times New Roman" w:hAnsi="Times New Roman" w:cs="Times New Roman"/>
          <w:sz w:val="28"/>
          <w:szCs w:val="28"/>
        </w:rPr>
        <w:t xml:space="preserve">) al día </w:t>
      </w:r>
    </w:p>
    <w:p w:rsidR="003F4E5E" w:rsidRDefault="003F4E5E"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Indicado para el tratamiento de la tuberculosis generalizada, pulmonar o localizada en cualquier aparato, órgano o sistema corporal</w:t>
      </w:r>
      <w:r w:rsidR="003234E9">
        <w:rPr>
          <w:rFonts w:ascii="Times New Roman" w:hAnsi="Times New Roman" w:cs="Times New Roman"/>
          <w:sz w:val="28"/>
          <w:szCs w:val="28"/>
        </w:rPr>
        <w:t xml:space="preserve">, </w:t>
      </w:r>
      <w:proofErr w:type="spellStart"/>
      <w:r w:rsidR="003234E9">
        <w:rPr>
          <w:rFonts w:ascii="Times New Roman" w:hAnsi="Times New Roman" w:cs="Times New Roman"/>
          <w:sz w:val="28"/>
          <w:szCs w:val="28"/>
        </w:rPr>
        <w:t>Rifinah</w:t>
      </w:r>
      <w:proofErr w:type="spellEnd"/>
      <w:r w:rsidR="003234E9">
        <w:rPr>
          <w:rFonts w:ascii="Times New Roman" w:hAnsi="Times New Roman" w:cs="Times New Roman"/>
          <w:sz w:val="28"/>
          <w:szCs w:val="28"/>
        </w:rPr>
        <w:t xml:space="preserve"> en su dosis diaria para adultos, debe administrarse mínimo 30 minutos antes o dos horas después de las comidas, para que su absorción sea rápida y completa. En pacientes desnutridos o de edad avanzada puede combinarse con un aporte de vitamina B6 suplementario.</w:t>
      </w:r>
    </w:p>
    <w:p w:rsidR="003234E9" w:rsidRDefault="003234E9"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Este medicamento, por las cantidades y proporciones de sus componentes, no es adecuado para ser administrado en niños.</w:t>
      </w:r>
    </w:p>
    <w:p w:rsidR="003234E9" w:rsidRDefault="001B377F"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Aquellos pacientes a quienes se les prescriba este medicamento deben ser informados de que si experimentan fatiga, indisposición náuseas, vómitos o anorexia, deben acudir inmediatamente a su médico, porque tanto la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como</w:t>
      </w:r>
      <w:r w:rsidR="005B13A2">
        <w:rPr>
          <w:rFonts w:ascii="Times New Roman" w:hAnsi="Times New Roman" w:cs="Times New Roman"/>
          <w:sz w:val="28"/>
          <w:szCs w:val="28"/>
        </w:rPr>
        <w:t xml:space="preserve"> la </w:t>
      </w:r>
      <w:proofErr w:type="spellStart"/>
      <w:r w:rsidR="005B13A2">
        <w:rPr>
          <w:rFonts w:ascii="Times New Roman" w:hAnsi="Times New Roman" w:cs="Times New Roman"/>
          <w:sz w:val="28"/>
          <w:szCs w:val="28"/>
        </w:rPr>
        <w:t>rifampicina</w:t>
      </w:r>
      <w:proofErr w:type="spellEnd"/>
      <w:r w:rsidR="005B13A2">
        <w:rPr>
          <w:rFonts w:ascii="Times New Roman" w:hAnsi="Times New Roman" w:cs="Times New Roman"/>
          <w:sz w:val="28"/>
          <w:szCs w:val="28"/>
        </w:rPr>
        <w:t xml:space="preserve"> son </w:t>
      </w:r>
      <w:r w:rsidR="005B13A2">
        <w:rPr>
          <w:rFonts w:ascii="Times New Roman" w:hAnsi="Times New Roman" w:cs="Times New Roman"/>
          <w:sz w:val="28"/>
          <w:szCs w:val="28"/>
        </w:rPr>
        <w:lastRenderedPageBreak/>
        <w:t>fármacos</w:t>
      </w:r>
      <w:r>
        <w:rPr>
          <w:rFonts w:ascii="Times New Roman" w:hAnsi="Times New Roman" w:cs="Times New Roman"/>
          <w:sz w:val="28"/>
          <w:szCs w:val="28"/>
        </w:rPr>
        <w:t xml:space="preserve"> </w:t>
      </w:r>
      <w:proofErr w:type="spellStart"/>
      <w:r>
        <w:rPr>
          <w:rFonts w:ascii="Times New Roman" w:hAnsi="Times New Roman" w:cs="Times New Roman"/>
          <w:sz w:val="28"/>
          <w:szCs w:val="28"/>
        </w:rPr>
        <w:t>hepatotóxicos</w:t>
      </w:r>
      <w:proofErr w:type="spellEnd"/>
      <w:r>
        <w:rPr>
          <w:rFonts w:ascii="Times New Roman" w:hAnsi="Times New Roman" w:cs="Times New Roman"/>
          <w:sz w:val="28"/>
          <w:szCs w:val="28"/>
        </w:rPr>
        <w:t xml:space="preserve"> y se han presentado casos en los que su consumo ha provocado hepatitis grave, algunos con consecuencias fatales, por lo que el tratamiento debe ser suspendido de inmediato.</w:t>
      </w:r>
    </w:p>
    <w:p w:rsidR="009D07F5" w:rsidRPr="00D11A77" w:rsidRDefault="009D07F5" w:rsidP="00655AC9">
      <w:pPr>
        <w:spacing w:before="240" w:line="360" w:lineRule="auto"/>
        <w:jc w:val="both"/>
        <w:rPr>
          <w:rFonts w:ascii="Times New Roman" w:hAnsi="Times New Roman" w:cs="Times New Roman"/>
          <w:sz w:val="28"/>
          <w:szCs w:val="28"/>
        </w:rPr>
      </w:pPr>
      <w:proofErr w:type="spellStart"/>
      <w:r>
        <w:rPr>
          <w:rFonts w:ascii="Times New Roman" w:hAnsi="Times New Roman" w:cs="Times New Roman"/>
          <w:b/>
          <w:sz w:val="28"/>
          <w:szCs w:val="28"/>
        </w:rPr>
        <w:t>Isoniazida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piridoxina</w:t>
      </w:r>
      <w:proofErr w:type="spellEnd"/>
    </w:p>
    <w:p w:rsidR="00D11A77" w:rsidRDefault="00D11A77"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De l</w:t>
      </w:r>
      <w:r w:rsidRPr="00D11A77">
        <w:rPr>
          <w:rFonts w:ascii="Times New Roman" w:hAnsi="Times New Roman" w:cs="Times New Roman"/>
          <w:sz w:val="28"/>
          <w:szCs w:val="28"/>
        </w:rPr>
        <w:t xml:space="preserve">a </w:t>
      </w:r>
      <w:proofErr w:type="spellStart"/>
      <w:r w:rsidRPr="00D11A77">
        <w:rPr>
          <w:rFonts w:ascii="Times New Roman" w:hAnsi="Times New Roman" w:cs="Times New Roman"/>
          <w:sz w:val="28"/>
          <w:szCs w:val="28"/>
        </w:rPr>
        <w:t>isoniazida</w:t>
      </w:r>
      <w:proofErr w:type="spellEnd"/>
      <w:r>
        <w:rPr>
          <w:rFonts w:ascii="Times New Roman" w:hAnsi="Times New Roman" w:cs="Times New Roman"/>
          <w:sz w:val="28"/>
          <w:szCs w:val="28"/>
        </w:rPr>
        <w:t>, ya hemos hecho referencia</w:t>
      </w:r>
      <w:r w:rsidR="00DF7C32">
        <w:rPr>
          <w:rFonts w:ascii="Times New Roman" w:hAnsi="Times New Roman" w:cs="Times New Roman"/>
          <w:sz w:val="28"/>
          <w:szCs w:val="28"/>
        </w:rPr>
        <w:t xml:space="preserve"> suficientemente</w:t>
      </w:r>
      <w:r>
        <w:rPr>
          <w:rFonts w:ascii="Times New Roman" w:hAnsi="Times New Roman" w:cs="Times New Roman"/>
          <w:sz w:val="28"/>
          <w:szCs w:val="28"/>
        </w:rPr>
        <w:t xml:space="preserve"> amplia en este artículo, por lo que nos limitaremos a habla</w:t>
      </w:r>
      <w:r w:rsidR="00DB3A29">
        <w:rPr>
          <w:rFonts w:ascii="Times New Roman" w:hAnsi="Times New Roman" w:cs="Times New Roman"/>
          <w:sz w:val="28"/>
          <w:szCs w:val="28"/>
        </w:rPr>
        <w:t>r</w:t>
      </w:r>
      <w:r>
        <w:rPr>
          <w:rFonts w:ascii="Times New Roman" w:hAnsi="Times New Roman" w:cs="Times New Roman"/>
          <w:sz w:val="28"/>
          <w:szCs w:val="28"/>
        </w:rPr>
        <w:t xml:space="preserve"> de la </w:t>
      </w:r>
      <w:proofErr w:type="spellStart"/>
      <w:r>
        <w:rPr>
          <w:rFonts w:ascii="Times New Roman" w:hAnsi="Times New Roman" w:cs="Times New Roman"/>
          <w:sz w:val="28"/>
          <w:szCs w:val="28"/>
        </w:rPr>
        <w:t>piridoxina</w:t>
      </w:r>
      <w:proofErr w:type="spellEnd"/>
      <w:r>
        <w:rPr>
          <w:rFonts w:ascii="Times New Roman" w:hAnsi="Times New Roman" w:cs="Times New Roman"/>
          <w:sz w:val="28"/>
          <w:szCs w:val="28"/>
        </w:rPr>
        <w:t xml:space="preserve"> y el efecto que causa la asociación de ambas.</w:t>
      </w:r>
    </w:p>
    <w:p w:rsidR="00D11A77" w:rsidRDefault="00D11A77"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La </w:t>
      </w:r>
      <w:proofErr w:type="spellStart"/>
      <w:r>
        <w:rPr>
          <w:rFonts w:ascii="Times New Roman" w:hAnsi="Times New Roman" w:cs="Times New Roman"/>
          <w:sz w:val="28"/>
          <w:szCs w:val="28"/>
        </w:rPr>
        <w:t>piridoxina</w:t>
      </w:r>
      <w:proofErr w:type="spellEnd"/>
      <w:r>
        <w:rPr>
          <w:rFonts w:ascii="Times New Roman" w:hAnsi="Times New Roman" w:cs="Times New Roman"/>
          <w:sz w:val="28"/>
          <w:szCs w:val="28"/>
        </w:rPr>
        <w:t xml:space="preserve">, forma natural de la vitamina B6, es utilizada para tratar y prevenir la carencia </w:t>
      </w:r>
      <w:r w:rsidR="00DF7C32">
        <w:rPr>
          <w:rFonts w:ascii="Times New Roman" w:hAnsi="Times New Roman" w:cs="Times New Roman"/>
          <w:sz w:val="28"/>
          <w:szCs w:val="28"/>
        </w:rPr>
        <w:t>de esta vitamina, necesaria en</w:t>
      </w:r>
      <w:r>
        <w:rPr>
          <w:rFonts w:ascii="Times New Roman" w:hAnsi="Times New Roman" w:cs="Times New Roman"/>
          <w:sz w:val="28"/>
          <w:szCs w:val="28"/>
        </w:rPr>
        <w:t xml:space="preserve"> el organismo para </w:t>
      </w:r>
      <w:r w:rsidR="00DF7C32">
        <w:rPr>
          <w:rFonts w:ascii="Times New Roman" w:hAnsi="Times New Roman" w:cs="Times New Roman"/>
          <w:sz w:val="28"/>
          <w:szCs w:val="28"/>
        </w:rPr>
        <w:t>el uso de la energía de los alimentos, la producción de glóbulos rojos y el funcionamiento adecuado de los nervios, cuya insuficiencia es provocada por un régimen alimenticio pobre, algunos medicamentos y ciertos trastornos médicos.</w:t>
      </w:r>
    </w:p>
    <w:p w:rsidR="00F5249B" w:rsidRDefault="00F5249B"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Su presentación es en tabletas regulares de acción prolongada cuya toma debe ser una vez al día </w:t>
      </w:r>
      <w:r w:rsidR="0014658D">
        <w:rPr>
          <w:rFonts w:ascii="Times New Roman" w:hAnsi="Times New Roman" w:cs="Times New Roman"/>
          <w:sz w:val="28"/>
          <w:szCs w:val="28"/>
        </w:rPr>
        <w:t xml:space="preserve">de preferencia por la mañana con el estómago vacío o también 30 minutos antes o 2 horas después de las comidas, </w:t>
      </w:r>
      <w:r>
        <w:rPr>
          <w:rFonts w:ascii="Times New Roman" w:hAnsi="Times New Roman" w:cs="Times New Roman"/>
          <w:sz w:val="28"/>
          <w:szCs w:val="28"/>
        </w:rPr>
        <w:t>y</w:t>
      </w:r>
      <w:r w:rsidR="00305DC7">
        <w:rPr>
          <w:rFonts w:ascii="Times New Roman" w:hAnsi="Times New Roman" w:cs="Times New Roman"/>
          <w:sz w:val="28"/>
          <w:szCs w:val="28"/>
        </w:rPr>
        <w:t>a</w:t>
      </w:r>
      <w:r>
        <w:rPr>
          <w:rFonts w:ascii="Times New Roman" w:hAnsi="Times New Roman" w:cs="Times New Roman"/>
          <w:sz w:val="28"/>
          <w:szCs w:val="28"/>
        </w:rPr>
        <w:t xml:space="preserve"> que al ser absorbida en el tracto gastrointestinal, se convierte en </w:t>
      </w:r>
      <w:proofErr w:type="spellStart"/>
      <w:r>
        <w:rPr>
          <w:rFonts w:ascii="Times New Roman" w:hAnsi="Times New Roman" w:cs="Times New Roman"/>
          <w:sz w:val="28"/>
          <w:szCs w:val="28"/>
        </w:rPr>
        <w:t>pirido</w:t>
      </w:r>
      <w:r w:rsidR="0014658D">
        <w:rPr>
          <w:rFonts w:ascii="Times New Roman" w:hAnsi="Times New Roman" w:cs="Times New Roman"/>
          <w:sz w:val="28"/>
          <w:szCs w:val="28"/>
        </w:rPr>
        <w:t>x</w:t>
      </w:r>
      <w:r>
        <w:rPr>
          <w:rFonts w:ascii="Times New Roman" w:hAnsi="Times New Roman" w:cs="Times New Roman"/>
          <w:sz w:val="28"/>
          <w:szCs w:val="28"/>
        </w:rPr>
        <w:t>al</w:t>
      </w:r>
      <w:proofErr w:type="spellEnd"/>
      <w:r>
        <w:rPr>
          <w:rFonts w:ascii="Times New Roman" w:hAnsi="Times New Roman" w:cs="Times New Roman"/>
          <w:sz w:val="28"/>
          <w:szCs w:val="28"/>
        </w:rPr>
        <w:t xml:space="preserve">-fosfato, coenzima que </w:t>
      </w:r>
      <w:proofErr w:type="spellStart"/>
      <w:r>
        <w:rPr>
          <w:rFonts w:ascii="Times New Roman" w:hAnsi="Times New Roman" w:cs="Times New Roman"/>
          <w:sz w:val="28"/>
          <w:szCs w:val="28"/>
        </w:rPr>
        <w:t>ineterviene</w:t>
      </w:r>
      <w:proofErr w:type="spellEnd"/>
      <w:r>
        <w:rPr>
          <w:rFonts w:ascii="Times New Roman" w:hAnsi="Times New Roman" w:cs="Times New Roman"/>
          <w:sz w:val="28"/>
          <w:szCs w:val="28"/>
        </w:rPr>
        <w:t xml:space="preserve"> en numerosos procesos metabólicos.</w:t>
      </w:r>
    </w:p>
    <w:p w:rsidR="00305DC7" w:rsidRDefault="00305DC7"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Por ser un suplemento vitamínico, se recomienda su ingesta de una dosis diaria para pacientes que toman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a fin de evitar un efecto adverso doloroso que implica daños</w:t>
      </w:r>
      <w:r w:rsidR="003E6D3A">
        <w:rPr>
          <w:rFonts w:ascii="Times New Roman" w:hAnsi="Times New Roman" w:cs="Times New Roman"/>
          <w:sz w:val="28"/>
          <w:szCs w:val="28"/>
        </w:rPr>
        <w:t xml:space="preserve"> dolorosos</w:t>
      </w:r>
      <w:r>
        <w:rPr>
          <w:rFonts w:ascii="Times New Roman" w:hAnsi="Times New Roman" w:cs="Times New Roman"/>
          <w:sz w:val="28"/>
          <w:szCs w:val="28"/>
        </w:rPr>
        <w:t xml:space="preserve"> en los nervios</w:t>
      </w:r>
      <w:r w:rsidR="003E6D3A">
        <w:rPr>
          <w:rFonts w:ascii="Times New Roman" w:hAnsi="Times New Roman" w:cs="Times New Roman"/>
          <w:sz w:val="28"/>
          <w:szCs w:val="28"/>
        </w:rPr>
        <w:t xml:space="preserve"> (neuropatía periférica)</w:t>
      </w:r>
      <w:r>
        <w:rPr>
          <w:rFonts w:ascii="Times New Roman" w:hAnsi="Times New Roman" w:cs="Times New Roman"/>
          <w:sz w:val="28"/>
          <w:szCs w:val="28"/>
        </w:rPr>
        <w:t xml:space="preserve"> de la parte baja de piernas, pies y a veces en las manos.</w:t>
      </w:r>
    </w:p>
    <w:p w:rsidR="009D07F5" w:rsidRDefault="00305DC7"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Esta</w:t>
      </w:r>
      <w:r w:rsidR="0014658D">
        <w:rPr>
          <w:rFonts w:ascii="Times New Roman" w:hAnsi="Times New Roman" w:cs="Times New Roman"/>
          <w:sz w:val="28"/>
          <w:szCs w:val="28"/>
        </w:rPr>
        <w:t xml:space="preserve"> c</w:t>
      </w:r>
      <w:r w:rsidR="009D07F5">
        <w:rPr>
          <w:rFonts w:ascii="Times New Roman" w:hAnsi="Times New Roman" w:cs="Times New Roman"/>
          <w:sz w:val="28"/>
          <w:szCs w:val="28"/>
        </w:rPr>
        <w:t>ombinación</w:t>
      </w:r>
      <w:r>
        <w:rPr>
          <w:rFonts w:ascii="Times New Roman" w:hAnsi="Times New Roman" w:cs="Times New Roman"/>
          <w:sz w:val="28"/>
          <w:szCs w:val="28"/>
        </w:rPr>
        <w:t xml:space="preserve"> también</w:t>
      </w:r>
      <w:r w:rsidR="0014658D">
        <w:rPr>
          <w:rFonts w:ascii="Times New Roman" w:hAnsi="Times New Roman" w:cs="Times New Roman"/>
          <w:sz w:val="28"/>
          <w:szCs w:val="28"/>
        </w:rPr>
        <w:t xml:space="preserve"> aplica</w:t>
      </w:r>
      <w:r w:rsidR="009D07F5">
        <w:rPr>
          <w:rFonts w:ascii="Times New Roman" w:hAnsi="Times New Roman" w:cs="Times New Roman"/>
          <w:sz w:val="28"/>
          <w:szCs w:val="28"/>
        </w:rPr>
        <w:t xml:space="preserve"> para el tratamiento curativo de la </w:t>
      </w:r>
      <w:proofErr w:type="spellStart"/>
      <w:r w:rsidR="009D07F5">
        <w:rPr>
          <w:rFonts w:ascii="Times New Roman" w:hAnsi="Times New Roman" w:cs="Times New Roman"/>
          <w:sz w:val="28"/>
          <w:szCs w:val="28"/>
        </w:rPr>
        <w:t>primoinfección</w:t>
      </w:r>
      <w:proofErr w:type="spellEnd"/>
      <w:r w:rsidR="009D07F5">
        <w:rPr>
          <w:rFonts w:ascii="Times New Roman" w:hAnsi="Times New Roman" w:cs="Times New Roman"/>
          <w:sz w:val="28"/>
          <w:szCs w:val="28"/>
        </w:rPr>
        <w:t xml:space="preserve"> tuberculosa sin</w:t>
      </w:r>
      <w:r w:rsidR="000E577D">
        <w:rPr>
          <w:rFonts w:ascii="Times New Roman" w:hAnsi="Times New Roman" w:cs="Times New Roman"/>
          <w:sz w:val="28"/>
          <w:szCs w:val="28"/>
        </w:rPr>
        <w:t>tomática y asintomática,</w:t>
      </w:r>
      <w:r w:rsidR="009D07F5">
        <w:rPr>
          <w:rFonts w:ascii="Times New Roman" w:hAnsi="Times New Roman" w:cs="Times New Roman"/>
          <w:sz w:val="28"/>
          <w:szCs w:val="28"/>
        </w:rPr>
        <w:t xml:space="preserve"> tuberculosis pulmonar o </w:t>
      </w:r>
      <w:proofErr w:type="spellStart"/>
      <w:r w:rsidR="009D07F5">
        <w:rPr>
          <w:rFonts w:ascii="Times New Roman" w:hAnsi="Times New Roman" w:cs="Times New Roman"/>
          <w:sz w:val="28"/>
          <w:szCs w:val="28"/>
        </w:rPr>
        <w:t>extrapulmonar</w:t>
      </w:r>
      <w:proofErr w:type="spellEnd"/>
      <w:r w:rsidR="009D07F5">
        <w:rPr>
          <w:rFonts w:ascii="Times New Roman" w:hAnsi="Times New Roman" w:cs="Times New Roman"/>
          <w:sz w:val="28"/>
          <w:szCs w:val="28"/>
        </w:rPr>
        <w:t xml:space="preserve">, </w:t>
      </w:r>
      <w:r w:rsidR="000E577D">
        <w:rPr>
          <w:rFonts w:ascii="Times New Roman" w:hAnsi="Times New Roman" w:cs="Times New Roman"/>
          <w:sz w:val="28"/>
          <w:szCs w:val="28"/>
        </w:rPr>
        <w:t>de personas c</w:t>
      </w:r>
      <w:r w:rsidR="00DB3A29">
        <w:rPr>
          <w:rFonts w:ascii="Times New Roman" w:hAnsi="Times New Roman" w:cs="Times New Roman"/>
          <w:sz w:val="28"/>
          <w:szCs w:val="28"/>
        </w:rPr>
        <w:t>on riesgo de reactivación de</w:t>
      </w:r>
      <w:r w:rsidR="000E577D">
        <w:rPr>
          <w:rFonts w:ascii="Times New Roman" w:hAnsi="Times New Roman" w:cs="Times New Roman"/>
          <w:sz w:val="28"/>
          <w:szCs w:val="28"/>
        </w:rPr>
        <w:t xml:space="preserve"> tuberculosis, pacientes en contacto con tuberculoso </w:t>
      </w:r>
      <w:proofErr w:type="spellStart"/>
      <w:r w:rsidR="000E577D">
        <w:rPr>
          <w:rFonts w:ascii="Times New Roman" w:hAnsi="Times New Roman" w:cs="Times New Roman"/>
          <w:sz w:val="28"/>
          <w:szCs w:val="28"/>
        </w:rPr>
        <w:t>bacilifero</w:t>
      </w:r>
      <w:proofErr w:type="spellEnd"/>
      <w:r w:rsidR="000E577D">
        <w:rPr>
          <w:rFonts w:ascii="Times New Roman" w:hAnsi="Times New Roman" w:cs="Times New Roman"/>
          <w:sz w:val="28"/>
          <w:szCs w:val="28"/>
        </w:rPr>
        <w:t xml:space="preserve"> o infección tuberculosa latente debido a una fuerte reacción </w:t>
      </w:r>
      <w:r w:rsidR="000E577D">
        <w:rPr>
          <w:rFonts w:ascii="Times New Roman" w:hAnsi="Times New Roman" w:cs="Times New Roman"/>
          <w:sz w:val="28"/>
          <w:szCs w:val="28"/>
        </w:rPr>
        <w:lastRenderedPageBreak/>
        <w:t xml:space="preserve">cutánea a la tuberculina, o enfermos con antecedentes de tuberculosis tratada en épocas </w:t>
      </w:r>
      <w:proofErr w:type="spellStart"/>
      <w:r w:rsidR="000E577D">
        <w:rPr>
          <w:rFonts w:ascii="Times New Roman" w:hAnsi="Times New Roman" w:cs="Times New Roman"/>
          <w:sz w:val="28"/>
          <w:szCs w:val="28"/>
        </w:rPr>
        <w:t>prequimioterápica</w:t>
      </w:r>
      <w:proofErr w:type="spellEnd"/>
      <w:r w:rsidR="000E577D">
        <w:rPr>
          <w:rFonts w:ascii="Times New Roman" w:hAnsi="Times New Roman" w:cs="Times New Roman"/>
          <w:sz w:val="28"/>
          <w:szCs w:val="28"/>
        </w:rPr>
        <w:t>.</w:t>
      </w:r>
    </w:p>
    <w:p w:rsidR="003E6D3A" w:rsidRDefault="003E6D3A"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En caso de cirugía, por la necesidad de utilizar anestésicos, se debe suspender el tratamiento una semana antes de la misma y reiniciarlo 15 días después.</w:t>
      </w:r>
    </w:p>
    <w:p w:rsidR="007C7D79" w:rsidRPr="00862A76" w:rsidRDefault="007C7D79" w:rsidP="00655AC9">
      <w:pPr>
        <w:spacing w:before="240" w:line="360" w:lineRule="auto"/>
        <w:jc w:val="both"/>
        <w:rPr>
          <w:rFonts w:ascii="Times New Roman" w:hAnsi="Times New Roman" w:cs="Times New Roman"/>
          <w:sz w:val="28"/>
          <w:szCs w:val="28"/>
        </w:rPr>
      </w:pPr>
      <w:proofErr w:type="spellStart"/>
      <w:r>
        <w:rPr>
          <w:rFonts w:ascii="Times New Roman" w:hAnsi="Times New Roman" w:cs="Times New Roman"/>
          <w:b/>
          <w:sz w:val="28"/>
          <w:szCs w:val="28"/>
        </w:rPr>
        <w:t>Isoniazida</w:t>
      </w:r>
      <w:proofErr w:type="spellEnd"/>
      <w:r>
        <w:rPr>
          <w:rFonts w:ascii="Times New Roman" w:hAnsi="Times New Roman" w:cs="Times New Roman"/>
          <w:b/>
          <w:sz w:val="28"/>
          <w:szCs w:val="28"/>
        </w:rPr>
        <w:t xml:space="preserve"> Vitamina B6</w:t>
      </w:r>
    </w:p>
    <w:p w:rsidR="003047A2" w:rsidRDefault="00862A76" w:rsidP="003047A2">
      <w:pPr>
        <w:spacing w:before="240" w:line="360" w:lineRule="auto"/>
        <w:jc w:val="both"/>
        <w:rPr>
          <w:rFonts w:ascii="Times New Roman" w:hAnsi="Times New Roman" w:cs="Times New Roman"/>
          <w:sz w:val="28"/>
          <w:szCs w:val="28"/>
        </w:rPr>
      </w:pPr>
      <w:r w:rsidRPr="00862A76">
        <w:rPr>
          <w:rFonts w:ascii="Times New Roman" w:hAnsi="Times New Roman" w:cs="Times New Roman"/>
          <w:sz w:val="28"/>
          <w:szCs w:val="28"/>
        </w:rPr>
        <w:t xml:space="preserve">La vitamina </w:t>
      </w:r>
      <w:r>
        <w:rPr>
          <w:rFonts w:ascii="Times New Roman" w:hAnsi="Times New Roman" w:cs="Times New Roman"/>
          <w:sz w:val="28"/>
          <w:szCs w:val="28"/>
        </w:rPr>
        <w:t>B6, un tipo de vitamina B, está presente en algunos alimentos como granos, verduras, carnes, h</w:t>
      </w:r>
      <w:r w:rsidR="002B28CD">
        <w:rPr>
          <w:rFonts w:ascii="Times New Roman" w:hAnsi="Times New Roman" w:cs="Times New Roman"/>
          <w:sz w:val="28"/>
          <w:szCs w:val="28"/>
        </w:rPr>
        <w:t>ígado, h</w:t>
      </w:r>
      <w:r>
        <w:rPr>
          <w:rFonts w:ascii="Times New Roman" w:hAnsi="Times New Roman" w:cs="Times New Roman"/>
          <w:sz w:val="28"/>
          <w:szCs w:val="28"/>
        </w:rPr>
        <w:t>uevos</w:t>
      </w:r>
      <w:r w:rsidR="00E925F0">
        <w:rPr>
          <w:rFonts w:ascii="Times New Roman" w:hAnsi="Times New Roman" w:cs="Times New Roman"/>
          <w:sz w:val="28"/>
          <w:szCs w:val="28"/>
        </w:rPr>
        <w:t>, es importante para el desarrollo normal del cerebro y para mantener saludables los sistemas nervioso e inmunitario.</w:t>
      </w:r>
      <w:r w:rsidR="003047A2">
        <w:rPr>
          <w:rFonts w:ascii="Times New Roman" w:hAnsi="Times New Roman" w:cs="Times New Roman"/>
          <w:sz w:val="28"/>
          <w:szCs w:val="28"/>
        </w:rPr>
        <w:t xml:space="preserve"> Una deficiencia de esta vitamina, generalmente implica la de otras como la B12 y el </w:t>
      </w:r>
      <w:proofErr w:type="spellStart"/>
      <w:r w:rsidR="003047A2">
        <w:rPr>
          <w:rFonts w:ascii="Times New Roman" w:hAnsi="Times New Roman" w:cs="Times New Roman"/>
          <w:sz w:val="28"/>
          <w:szCs w:val="28"/>
        </w:rPr>
        <w:t>folato</w:t>
      </w:r>
      <w:proofErr w:type="spellEnd"/>
      <w:r w:rsidR="003047A2">
        <w:rPr>
          <w:rFonts w:ascii="Times New Roman" w:hAnsi="Times New Roman" w:cs="Times New Roman"/>
          <w:sz w:val="28"/>
          <w:szCs w:val="28"/>
        </w:rPr>
        <w:t xml:space="preserve"> (B9). </w:t>
      </w:r>
    </w:p>
    <w:p w:rsidR="00862A76" w:rsidRDefault="002B28CD"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Conocida como </w:t>
      </w:r>
      <w:proofErr w:type="spellStart"/>
      <w:r>
        <w:rPr>
          <w:rFonts w:ascii="Times New Roman" w:hAnsi="Times New Roman" w:cs="Times New Roman"/>
          <w:sz w:val="28"/>
          <w:szCs w:val="28"/>
        </w:rPr>
        <w:t>piridoxina</w:t>
      </w:r>
      <w:proofErr w:type="spellEnd"/>
      <w:r>
        <w:rPr>
          <w:rFonts w:ascii="Times New Roman" w:hAnsi="Times New Roman" w:cs="Times New Roman"/>
          <w:sz w:val="28"/>
          <w:szCs w:val="28"/>
        </w:rPr>
        <w:t>, es hidrosoluble y ejerce funciones vitales en el organismo como lo son la formación de glóbulos rojos, células sanguíneas y hormonas así como la síntesis de carbohidratos, proteínas y grasas.</w:t>
      </w:r>
    </w:p>
    <w:p w:rsidR="005562AC" w:rsidRPr="00862A76" w:rsidRDefault="002B28CD" w:rsidP="00655AC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La </w:t>
      </w:r>
      <w:proofErr w:type="spellStart"/>
      <w:r>
        <w:rPr>
          <w:rFonts w:ascii="Times New Roman" w:hAnsi="Times New Roman" w:cs="Times New Roman"/>
          <w:sz w:val="28"/>
          <w:szCs w:val="28"/>
        </w:rPr>
        <w:t>piridoxina</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piridozamina</w:t>
      </w:r>
      <w:proofErr w:type="spellEnd"/>
      <w:r>
        <w:rPr>
          <w:rFonts w:ascii="Times New Roman" w:hAnsi="Times New Roman" w:cs="Times New Roman"/>
          <w:sz w:val="28"/>
          <w:szCs w:val="28"/>
        </w:rPr>
        <w:t xml:space="preserve"> y el </w:t>
      </w:r>
      <w:proofErr w:type="spellStart"/>
      <w:r>
        <w:rPr>
          <w:rFonts w:ascii="Times New Roman" w:hAnsi="Times New Roman" w:cs="Times New Roman"/>
          <w:sz w:val="28"/>
          <w:szCs w:val="28"/>
        </w:rPr>
        <w:t>piridoxal</w:t>
      </w:r>
      <w:proofErr w:type="spellEnd"/>
      <w:r>
        <w:rPr>
          <w:rFonts w:ascii="Times New Roman" w:hAnsi="Times New Roman" w:cs="Times New Roman"/>
          <w:sz w:val="28"/>
          <w:szCs w:val="28"/>
        </w:rPr>
        <w:t xml:space="preserve">, son las tres formas naturales de </w:t>
      </w:r>
      <w:r w:rsidR="00C5743B">
        <w:rPr>
          <w:rFonts w:ascii="Times New Roman" w:hAnsi="Times New Roman" w:cs="Times New Roman"/>
          <w:sz w:val="28"/>
          <w:szCs w:val="28"/>
        </w:rPr>
        <w:t xml:space="preserve">esta </w:t>
      </w:r>
      <w:r>
        <w:rPr>
          <w:rFonts w:ascii="Times New Roman" w:hAnsi="Times New Roman" w:cs="Times New Roman"/>
          <w:sz w:val="28"/>
          <w:szCs w:val="28"/>
        </w:rPr>
        <w:t>vit</w:t>
      </w:r>
      <w:r w:rsidR="00C5743B">
        <w:rPr>
          <w:rFonts w:ascii="Times New Roman" w:hAnsi="Times New Roman" w:cs="Times New Roman"/>
          <w:sz w:val="28"/>
          <w:szCs w:val="28"/>
        </w:rPr>
        <w:t>amina, que es esencial para muchos de los procesos químicos del organismo como el metabolismo de la glucosa, lípidos y proteínas al igual que la generación de hemoglobina, proteína en las células rojas de la sangre, esencial para llevar oxígeno a los pulmones y órganos periféricos.</w:t>
      </w:r>
    </w:p>
    <w:p w:rsidR="00484A58" w:rsidRDefault="005562AC" w:rsidP="00484A5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Por ser un suplemento vitamínico, se recomienda su ingesta de una dosis diaria para pacientes que toman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a fin de evitar un efecto adverso doloroso que implica daños dolorosos en los nervios (neuropatía periférica) de la parte baja de piernas, pies y a veces en las manos.</w:t>
      </w:r>
    </w:p>
    <w:p w:rsidR="00862A76" w:rsidRDefault="00484A58" w:rsidP="00E925F0">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Una de las combinaciones de estos dos fármacos la constituye el </w:t>
      </w:r>
      <w:proofErr w:type="spellStart"/>
      <w:r>
        <w:rPr>
          <w:rFonts w:ascii="Times New Roman" w:hAnsi="Times New Roman" w:cs="Times New Roman"/>
          <w:sz w:val="28"/>
          <w:szCs w:val="28"/>
        </w:rPr>
        <w:t>Cemidó</w:t>
      </w:r>
      <w:r w:rsidR="00E925F0">
        <w:rPr>
          <w:rFonts w:ascii="Times New Roman" w:hAnsi="Times New Roman" w:cs="Times New Roman"/>
          <w:sz w:val="28"/>
          <w:szCs w:val="28"/>
        </w:rPr>
        <w:t>n</w:t>
      </w:r>
      <w:proofErr w:type="spellEnd"/>
      <w:r w:rsidR="00E925F0">
        <w:rPr>
          <w:rFonts w:ascii="Times New Roman" w:hAnsi="Times New Roman" w:cs="Times New Roman"/>
          <w:sz w:val="28"/>
          <w:szCs w:val="28"/>
        </w:rPr>
        <w:t xml:space="preserve">, perteneciente al grupo de </w:t>
      </w:r>
      <w:proofErr w:type="spellStart"/>
      <w:r w:rsidR="00E925F0">
        <w:rPr>
          <w:rFonts w:ascii="Times New Roman" w:hAnsi="Times New Roman" w:cs="Times New Roman"/>
          <w:sz w:val="28"/>
          <w:szCs w:val="28"/>
        </w:rPr>
        <w:t>farmacoterapéuticos</w:t>
      </w:r>
      <w:proofErr w:type="spellEnd"/>
      <w:r w:rsidR="00E925F0">
        <w:rPr>
          <w:rFonts w:ascii="Times New Roman" w:hAnsi="Times New Roman" w:cs="Times New Roman"/>
          <w:sz w:val="28"/>
          <w:szCs w:val="28"/>
        </w:rPr>
        <w:t xml:space="preserve"> </w:t>
      </w:r>
      <w:r w:rsidR="003047A2">
        <w:rPr>
          <w:rFonts w:ascii="Times New Roman" w:hAnsi="Times New Roman" w:cs="Times New Roman"/>
          <w:sz w:val="28"/>
          <w:szCs w:val="28"/>
        </w:rPr>
        <w:t>antituberc</w:t>
      </w:r>
      <w:r w:rsidR="00E925F0">
        <w:rPr>
          <w:rFonts w:ascii="Times New Roman" w:hAnsi="Times New Roman" w:cs="Times New Roman"/>
          <w:sz w:val="28"/>
          <w:szCs w:val="28"/>
        </w:rPr>
        <w:t>ulosos cuya presentación es en comprimidos</w:t>
      </w:r>
      <w:r w:rsidR="003047A2">
        <w:rPr>
          <w:rFonts w:ascii="Times New Roman" w:hAnsi="Times New Roman" w:cs="Times New Roman"/>
          <w:sz w:val="28"/>
          <w:szCs w:val="28"/>
        </w:rPr>
        <w:t xml:space="preserve">, </w:t>
      </w:r>
      <w:r w:rsidR="003047A2">
        <w:rPr>
          <w:rFonts w:ascii="Times New Roman" w:hAnsi="Times New Roman" w:cs="Times New Roman"/>
          <w:sz w:val="28"/>
          <w:szCs w:val="28"/>
        </w:rPr>
        <w:lastRenderedPageBreak/>
        <w:t xml:space="preserve">especialmente recomendados para la profilaxis y el tratamiento de todas las formas de tuberculosis, tanto pulmonar como </w:t>
      </w:r>
      <w:proofErr w:type="spellStart"/>
      <w:r w:rsidR="003047A2">
        <w:rPr>
          <w:rFonts w:ascii="Times New Roman" w:hAnsi="Times New Roman" w:cs="Times New Roman"/>
          <w:sz w:val="28"/>
          <w:szCs w:val="28"/>
        </w:rPr>
        <w:t>extrapulmonar</w:t>
      </w:r>
      <w:proofErr w:type="spellEnd"/>
      <w:r w:rsidR="003047A2">
        <w:rPr>
          <w:rFonts w:ascii="Times New Roman" w:hAnsi="Times New Roman" w:cs="Times New Roman"/>
          <w:sz w:val="28"/>
          <w:szCs w:val="28"/>
        </w:rPr>
        <w:t>.</w:t>
      </w:r>
    </w:p>
    <w:p w:rsidR="00EA39B1" w:rsidRDefault="003047A2" w:rsidP="00E925F0">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Nombre</w:t>
      </w:r>
      <w:r w:rsidR="00EA39B1">
        <w:rPr>
          <w:rFonts w:ascii="Times New Roman" w:hAnsi="Times New Roman" w:cs="Times New Roman"/>
          <w:sz w:val="28"/>
          <w:szCs w:val="28"/>
        </w:rPr>
        <w:t xml:space="preserve"> y composición</w:t>
      </w:r>
      <w:r>
        <w:rPr>
          <w:rFonts w:ascii="Times New Roman" w:hAnsi="Times New Roman" w:cs="Times New Roman"/>
          <w:sz w:val="28"/>
          <w:szCs w:val="28"/>
        </w:rPr>
        <w:t xml:space="preserve"> del medicamento</w:t>
      </w:r>
      <w:r w:rsidR="00EA39B1">
        <w:rPr>
          <w:rFonts w:ascii="Times New Roman" w:hAnsi="Times New Roman" w:cs="Times New Roman"/>
          <w:sz w:val="28"/>
          <w:szCs w:val="28"/>
        </w:rPr>
        <w:t xml:space="preserve"> por comprimido</w:t>
      </w:r>
      <w:r>
        <w:rPr>
          <w:rFonts w:ascii="Times New Roman" w:hAnsi="Times New Roman" w:cs="Times New Roman"/>
          <w:sz w:val="28"/>
          <w:szCs w:val="28"/>
        </w:rPr>
        <w:t xml:space="preserve">: </w:t>
      </w:r>
    </w:p>
    <w:p w:rsidR="00EA39B1" w:rsidRDefault="003047A2" w:rsidP="00E054FF">
      <w:pPr>
        <w:spacing w:before="240"/>
        <w:jc w:val="both"/>
        <w:rPr>
          <w:rFonts w:ascii="Times New Roman" w:hAnsi="Times New Roman" w:cs="Times New Roman"/>
          <w:sz w:val="28"/>
          <w:szCs w:val="28"/>
        </w:rPr>
      </w:pPr>
      <w:proofErr w:type="spellStart"/>
      <w:r>
        <w:rPr>
          <w:rFonts w:ascii="Times New Roman" w:hAnsi="Times New Roman" w:cs="Times New Roman"/>
          <w:sz w:val="28"/>
          <w:szCs w:val="28"/>
        </w:rPr>
        <w:t>Cemidon</w:t>
      </w:r>
      <w:proofErr w:type="spellEnd"/>
      <w:r>
        <w:rPr>
          <w:rFonts w:ascii="Times New Roman" w:hAnsi="Times New Roman" w:cs="Times New Roman"/>
          <w:sz w:val="28"/>
          <w:szCs w:val="28"/>
        </w:rPr>
        <w:t xml:space="preserve"> 50</w:t>
      </w:r>
      <w:r w:rsidR="00EA39B1">
        <w:rPr>
          <w:rFonts w:ascii="Times New Roman" w:hAnsi="Times New Roman" w:cs="Times New Roman"/>
          <w:sz w:val="28"/>
          <w:szCs w:val="28"/>
        </w:rPr>
        <w:t xml:space="preserve"> </w:t>
      </w:r>
      <w:r>
        <w:rPr>
          <w:rFonts w:ascii="Times New Roman" w:hAnsi="Times New Roman" w:cs="Times New Roman"/>
          <w:sz w:val="28"/>
          <w:szCs w:val="28"/>
        </w:rPr>
        <w:t xml:space="preserve">B </w:t>
      </w:r>
      <w:proofErr w:type="spellStart"/>
      <w:r w:rsidR="00EA39B1">
        <w:rPr>
          <w:rFonts w:ascii="Times New Roman" w:hAnsi="Times New Roman" w:cs="Times New Roman"/>
          <w:sz w:val="28"/>
          <w:szCs w:val="28"/>
        </w:rPr>
        <w:t>Isoniazida</w:t>
      </w:r>
      <w:proofErr w:type="spellEnd"/>
      <w:r w:rsidR="00EA39B1">
        <w:rPr>
          <w:rFonts w:ascii="Times New Roman" w:hAnsi="Times New Roman" w:cs="Times New Roman"/>
          <w:sz w:val="28"/>
          <w:szCs w:val="28"/>
        </w:rPr>
        <w:t xml:space="preserve"> 50 mg – Clorhidrato de </w:t>
      </w:r>
      <w:proofErr w:type="spellStart"/>
      <w:r w:rsidR="00EA39B1">
        <w:rPr>
          <w:rFonts w:ascii="Times New Roman" w:hAnsi="Times New Roman" w:cs="Times New Roman"/>
          <w:sz w:val="28"/>
          <w:szCs w:val="28"/>
        </w:rPr>
        <w:t>Piridoxina</w:t>
      </w:r>
      <w:proofErr w:type="spellEnd"/>
      <w:r w:rsidR="00EA39B1">
        <w:rPr>
          <w:rFonts w:ascii="Times New Roman" w:hAnsi="Times New Roman" w:cs="Times New Roman"/>
          <w:sz w:val="28"/>
          <w:szCs w:val="28"/>
        </w:rPr>
        <w:t xml:space="preserve"> (vitamina B) 15 mg,</w:t>
      </w:r>
    </w:p>
    <w:p w:rsidR="00EA39B1" w:rsidRDefault="003047A2" w:rsidP="00E054FF">
      <w:pPr>
        <w:spacing w:before="240"/>
        <w:jc w:val="both"/>
        <w:rPr>
          <w:rFonts w:ascii="Times New Roman" w:hAnsi="Times New Roman" w:cs="Times New Roman"/>
          <w:sz w:val="28"/>
          <w:szCs w:val="28"/>
        </w:rPr>
      </w:pPr>
      <w:proofErr w:type="spellStart"/>
      <w:r>
        <w:rPr>
          <w:rFonts w:ascii="Times New Roman" w:hAnsi="Times New Roman" w:cs="Times New Roman"/>
          <w:sz w:val="28"/>
          <w:szCs w:val="28"/>
        </w:rPr>
        <w:t>Cemidon</w:t>
      </w:r>
      <w:proofErr w:type="spellEnd"/>
      <w:r>
        <w:rPr>
          <w:rFonts w:ascii="Times New Roman" w:hAnsi="Times New Roman" w:cs="Times New Roman"/>
          <w:sz w:val="28"/>
          <w:szCs w:val="28"/>
        </w:rPr>
        <w:t xml:space="preserve"> 150</w:t>
      </w:r>
      <w:r w:rsidR="00EA39B1">
        <w:rPr>
          <w:rFonts w:ascii="Times New Roman" w:hAnsi="Times New Roman" w:cs="Times New Roman"/>
          <w:sz w:val="28"/>
          <w:szCs w:val="28"/>
        </w:rPr>
        <w:t xml:space="preserve"> </w:t>
      </w:r>
      <w:r>
        <w:rPr>
          <w:rFonts w:ascii="Times New Roman" w:hAnsi="Times New Roman" w:cs="Times New Roman"/>
          <w:sz w:val="28"/>
          <w:szCs w:val="28"/>
        </w:rPr>
        <w:t>B</w:t>
      </w:r>
      <w:r w:rsidR="00EA39B1">
        <w:rPr>
          <w:rFonts w:ascii="Times New Roman" w:hAnsi="Times New Roman" w:cs="Times New Roman"/>
          <w:sz w:val="28"/>
          <w:szCs w:val="28"/>
        </w:rPr>
        <w:t xml:space="preserve"> </w:t>
      </w:r>
      <w:proofErr w:type="spellStart"/>
      <w:r w:rsidR="00EA39B1">
        <w:rPr>
          <w:rFonts w:ascii="Times New Roman" w:hAnsi="Times New Roman" w:cs="Times New Roman"/>
          <w:sz w:val="28"/>
          <w:szCs w:val="28"/>
        </w:rPr>
        <w:t>Isoniazida</w:t>
      </w:r>
      <w:proofErr w:type="spellEnd"/>
      <w:r w:rsidR="00EA39B1">
        <w:rPr>
          <w:rFonts w:ascii="Times New Roman" w:hAnsi="Times New Roman" w:cs="Times New Roman"/>
          <w:sz w:val="28"/>
          <w:szCs w:val="28"/>
        </w:rPr>
        <w:t xml:space="preserve"> 150 mg – Clorhidrato de </w:t>
      </w:r>
      <w:proofErr w:type="spellStart"/>
      <w:r w:rsidR="00EA39B1">
        <w:rPr>
          <w:rFonts w:ascii="Times New Roman" w:hAnsi="Times New Roman" w:cs="Times New Roman"/>
          <w:sz w:val="28"/>
          <w:szCs w:val="28"/>
        </w:rPr>
        <w:t>Piridoxina</w:t>
      </w:r>
      <w:proofErr w:type="spellEnd"/>
      <w:r w:rsidR="00EA39B1">
        <w:rPr>
          <w:rFonts w:ascii="Times New Roman" w:hAnsi="Times New Roman" w:cs="Times New Roman"/>
          <w:sz w:val="28"/>
          <w:szCs w:val="28"/>
        </w:rPr>
        <w:t xml:space="preserve">  (vitamina B) 25 mg</w:t>
      </w:r>
    </w:p>
    <w:p w:rsidR="00EA39B1" w:rsidRDefault="00EA39B1" w:rsidP="00E925F0">
      <w:pPr>
        <w:spacing w:before="24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Cemidon</w:t>
      </w:r>
      <w:proofErr w:type="spellEnd"/>
      <w:r>
        <w:rPr>
          <w:rFonts w:ascii="Times New Roman" w:hAnsi="Times New Roman" w:cs="Times New Roman"/>
          <w:sz w:val="28"/>
          <w:szCs w:val="28"/>
        </w:rPr>
        <w:t xml:space="preserve"> 300 B – </w:t>
      </w:r>
      <w:proofErr w:type="spellStart"/>
      <w:r>
        <w:rPr>
          <w:rFonts w:ascii="Times New Roman" w:hAnsi="Times New Roman" w:cs="Times New Roman"/>
          <w:sz w:val="28"/>
          <w:szCs w:val="28"/>
        </w:rPr>
        <w:t>Isoniazida</w:t>
      </w:r>
      <w:proofErr w:type="spellEnd"/>
      <w:r>
        <w:rPr>
          <w:rFonts w:ascii="Times New Roman" w:hAnsi="Times New Roman" w:cs="Times New Roman"/>
          <w:sz w:val="28"/>
          <w:szCs w:val="28"/>
        </w:rPr>
        <w:t xml:space="preserve"> 300 mg – clorhidrato de </w:t>
      </w:r>
      <w:proofErr w:type="spellStart"/>
      <w:r>
        <w:rPr>
          <w:rFonts w:ascii="Times New Roman" w:hAnsi="Times New Roman" w:cs="Times New Roman"/>
          <w:sz w:val="28"/>
          <w:szCs w:val="28"/>
        </w:rPr>
        <w:t>Piridoxina</w:t>
      </w:r>
      <w:proofErr w:type="spellEnd"/>
      <w:r>
        <w:rPr>
          <w:rFonts w:ascii="Times New Roman" w:hAnsi="Times New Roman" w:cs="Times New Roman"/>
          <w:sz w:val="28"/>
          <w:szCs w:val="28"/>
        </w:rPr>
        <w:t xml:space="preserve"> (vitamina B) 50 mg</w:t>
      </w:r>
    </w:p>
    <w:p w:rsidR="00E054FF" w:rsidRDefault="00E054FF" w:rsidP="00E054FF">
      <w:pPr>
        <w:spacing w:before="240"/>
        <w:jc w:val="both"/>
        <w:rPr>
          <w:rFonts w:ascii="Times New Roman" w:hAnsi="Times New Roman" w:cs="Times New Roman"/>
          <w:sz w:val="28"/>
          <w:szCs w:val="28"/>
        </w:rPr>
      </w:pPr>
      <w:r>
        <w:rPr>
          <w:rFonts w:ascii="Times New Roman" w:hAnsi="Times New Roman" w:cs="Times New Roman"/>
          <w:sz w:val="28"/>
          <w:szCs w:val="28"/>
        </w:rPr>
        <w:t>Por ampolla:</w:t>
      </w:r>
    </w:p>
    <w:p w:rsidR="003047A2" w:rsidRDefault="00E054FF" w:rsidP="00E054FF">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Principio Activo: </w:t>
      </w:r>
      <w:proofErr w:type="spellStart"/>
      <w:r w:rsidR="00EA39B1">
        <w:rPr>
          <w:rFonts w:ascii="Times New Roman" w:hAnsi="Times New Roman" w:cs="Times New Roman"/>
          <w:sz w:val="28"/>
          <w:szCs w:val="28"/>
        </w:rPr>
        <w:t>Cemidon</w:t>
      </w:r>
      <w:proofErr w:type="spellEnd"/>
      <w:r w:rsidR="00EA39B1">
        <w:rPr>
          <w:rFonts w:ascii="Times New Roman" w:hAnsi="Times New Roman" w:cs="Times New Roman"/>
          <w:sz w:val="28"/>
          <w:szCs w:val="28"/>
        </w:rPr>
        <w:t xml:space="preserve"> Intravenoso </w:t>
      </w:r>
      <w:proofErr w:type="spellStart"/>
      <w:r w:rsidR="00EA39B1">
        <w:rPr>
          <w:rFonts w:ascii="Times New Roman" w:hAnsi="Times New Roman" w:cs="Times New Roman"/>
          <w:sz w:val="28"/>
          <w:szCs w:val="28"/>
        </w:rPr>
        <w:t>Isoniazida</w:t>
      </w:r>
      <w:proofErr w:type="spellEnd"/>
      <w:r w:rsidR="00EA39B1">
        <w:rPr>
          <w:rFonts w:ascii="Times New Roman" w:hAnsi="Times New Roman" w:cs="Times New Roman"/>
          <w:sz w:val="28"/>
          <w:szCs w:val="28"/>
        </w:rPr>
        <w:t xml:space="preserve"> 300 </w:t>
      </w:r>
      <w:proofErr w:type="spellStart"/>
      <w:r w:rsidR="00EA39B1">
        <w:rPr>
          <w:rFonts w:ascii="Times New Roman" w:hAnsi="Times New Roman" w:cs="Times New Roman"/>
          <w:sz w:val="28"/>
          <w:szCs w:val="28"/>
        </w:rPr>
        <w:t>mg.</w:t>
      </w:r>
      <w:proofErr w:type="spellEnd"/>
    </w:p>
    <w:p w:rsidR="00E054FF" w:rsidRDefault="00E054FF" w:rsidP="00E054FF">
      <w:pPr>
        <w:spacing w:before="240"/>
        <w:jc w:val="both"/>
        <w:rPr>
          <w:rFonts w:ascii="Times New Roman" w:hAnsi="Times New Roman" w:cs="Times New Roman"/>
          <w:sz w:val="28"/>
          <w:szCs w:val="28"/>
        </w:rPr>
      </w:pPr>
      <w:r>
        <w:rPr>
          <w:rFonts w:ascii="Times New Roman" w:hAnsi="Times New Roman" w:cs="Times New Roman"/>
          <w:sz w:val="28"/>
          <w:szCs w:val="28"/>
        </w:rPr>
        <w:t>Forma farmacéutica: Comprimidos</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Cemidón</w:t>
      </w:r>
      <w:proofErr w:type="spellEnd"/>
      <w:proofErr w:type="gramEnd"/>
      <w:r>
        <w:rPr>
          <w:rFonts w:ascii="Times New Roman" w:hAnsi="Times New Roman" w:cs="Times New Roman"/>
          <w:sz w:val="28"/>
          <w:szCs w:val="28"/>
        </w:rPr>
        <w:t xml:space="preserve"> 50 B, </w:t>
      </w:r>
      <w:proofErr w:type="spellStart"/>
      <w:r>
        <w:rPr>
          <w:rFonts w:ascii="Times New Roman" w:hAnsi="Times New Roman" w:cs="Times New Roman"/>
          <w:sz w:val="28"/>
          <w:szCs w:val="28"/>
        </w:rPr>
        <w:t>Cemidon</w:t>
      </w:r>
      <w:proofErr w:type="spellEnd"/>
      <w:r>
        <w:rPr>
          <w:rFonts w:ascii="Times New Roman" w:hAnsi="Times New Roman" w:cs="Times New Roman"/>
          <w:sz w:val="28"/>
          <w:szCs w:val="28"/>
        </w:rPr>
        <w:t xml:space="preserve"> 150 B, </w:t>
      </w:r>
      <w:proofErr w:type="spellStart"/>
      <w:r>
        <w:rPr>
          <w:rFonts w:ascii="Times New Roman" w:hAnsi="Times New Roman" w:cs="Times New Roman"/>
          <w:sz w:val="28"/>
          <w:szCs w:val="28"/>
        </w:rPr>
        <w:t>Cemidon</w:t>
      </w:r>
      <w:proofErr w:type="spellEnd"/>
      <w:r>
        <w:rPr>
          <w:rFonts w:ascii="Times New Roman" w:hAnsi="Times New Roman" w:cs="Times New Roman"/>
          <w:sz w:val="28"/>
          <w:szCs w:val="28"/>
        </w:rPr>
        <w:t xml:space="preserve"> 300 B.</w:t>
      </w:r>
    </w:p>
    <w:p w:rsidR="003047A2" w:rsidRDefault="00E054FF" w:rsidP="00E054FF">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Ampollas inyectables vía parenteral: 5 ml</w:t>
      </w:r>
    </w:p>
    <w:p w:rsidR="00E309A0" w:rsidRDefault="00E309A0" w:rsidP="00E054FF">
      <w:pPr>
        <w:spacing w:before="240" w:line="360" w:lineRule="auto"/>
        <w:jc w:val="both"/>
        <w:rPr>
          <w:rFonts w:ascii="Times New Roman" w:hAnsi="Times New Roman" w:cs="Times New Roman"/>
          <w:sz w:val="28"/>
          <w:szCs w:val="28"/>
        </w:rPr>
      </w:pPr>
      <w:r w:rsidRPr="00E309A0">
        <w:rPr>
          <w:rFonts w:ascii="Times New Roman" w:hAnsi="Times New Roman" w:cs="Times New Roman"/>
          <w:b/>
          <w:sz w:val="28"/>
          <w:szCs w:val="28"/>
        </w:rPr>
        <w:t>Dosis</w:t>
      </w:r>
      <w:r>
        <w:rPr>
          <w:rFonts w:ascii="Times New Roman" w:hAnsi="Times New Roman" w:cs="Times New Roman"/>
          <w:sz w:val="28"/>
          <w:szCs w:val="28"/>
        </w:rPr>
        <w:t xml:space="preserve"> de terapia combinada:</w:t>
      </w:r>
    </w:p>
    <w:p w:rsidR="00E309A0" w:rsidRDefault="00E309A0" w:rsidP="00E309A0">
      <w:pPr>
        <w:spacing w:before="240"/>
        <w:jc w:val="both"/>
        <w:rPr>
          <w:rFonts w:ascii="Times New Roman" w:hAnsi="Times New Roman" w:cs="Times New Roman"/>
          <w:sz w:val="28"/>
          <w:szCs w:val="28"/>
        </w:rPr>
      </w:pPr>
      <w:r>
        <w:rPr>
          <w:rFonts w:ascii="Times New Roman" w:hAnsi="Times New Roman" w:cs="Times New Roman"/>
          <w:sz w:val="28"/>
          <w:szCs w:val="28"/>
        </w:rPr>
        <w:t>Adultos 300 mg al día durante seis meses como mínimo.</w:t>
      </w:r>
    </w:p>
    <w:p w:rsidR="00E309A0" w:rsidRDefault="00E309A0" w:rsidP="00E054FF">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Niños: 5-10  mg Kg al día (máximo 300 </w:t>
      </w:r>
      <w:proofErr w:type="spellStart"/>
      <w:r>
        <w:rPr>
          <w:rFonts w:ascii="Times New Roman" w:hAnsi="Times New Roman" w:cs="Times New Roman"/>
          <w:sz w:val="28"/>
          <w:szCs w:val="28"/>
        </w:rPr>
        <w:t>mg.</w:t>
      </w:r>
      <w:proofErr w:type="spellEnd"/>
      <w:r>
        <w:rPr>
          <w:rFonts w:ascii="Times New Roman" w:hAnsi="Times New Roman" w:cs="Times New Roman"/>
          <w:sz w:val="28"/>
          <w:szCs w:val="28"/>
        </w:rPr>
        <w:t>) durante seis meses como mínimo.</w:t>
      </w:r>
    </w:p>
    <w:p w:rsidR="00DF382A" w:rsidRDefault="00E309A0" w:rsidP="00E309A0">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No se recomienda el uso de este medicamento, en caso de ser alérgico al medicamento o a alguno de sus ingredientes o si padece insuficiencia hepática grave.</w:t>
      </w:r>
    </w:p>
    <w:p w:rsidR="00E309A0" w:rsidRDefault="00E309A0" w:rsidP="00E309A0">
      <w:pPr>
        <w:spacing w:before="240" w:line="360" w:lineRule="auto"/>
        <w:jc w:val="both"/>
        <w:rPr>
          <w:rFonts w:ascii="Times New Roman" w:hAnsi="Times New Roman" w:cs="Times New Roman"/>
          <w:sz w:val="28"/>
          <w:szCs w:val="28"/>
        </w:rPr>
      </w:pPr>
      <w:proofErr w:type="spellStart"/>
      <w:r>
        <w:rPr>
          <w:rFonts w:ascii="Times New Roman" w:hAnsi="Times New Roman" w:cs="Times New Roman"/>
          <w:b/>
          <w:sz w:val="28"/>
          <w:szCs w:val="28"/>
        </w:rPr>
        <w:t>Isoniazida</w:t>
      </w:r>
      <w:proofErr w:type="spellEnd"/>
      <w:r>
        <w:rPr>
          <w:rFonts w:ascii="Times New Roman" w:hAnsi="Times New Roman" w:cs="Times New Roman"/>
          <w:b/>
          <w:sz w:val="28"/>
          <w:szCs w:val="28"/>
        </w:rPr>
        <w:t xml:space="preserve"> y alcohol</w:t>
      </w:r>
    </w:p>
    <w:p w:rsidR="00E309A0" w:rsidRDefault="00E309A0" w:rsidP="00E309A0">
      <w:pPr>
        <w:spacing w:before="240" w:line="360" w:lineRule="auto"/>
        <w:jc w:val="both"/>
        <w:rPr>
          <w:sz w:val="28"/>
          <w:szCs w:val="28"/>
        </w:rPr>
      </w:pPr>
    </w:p>
    <w:p w:rsidR="00BB3B40" w:rsidRPr="00E309A0" w:rsidRDefault="00BB3B40" w:rsidP="00E309A0">
      <w:pPr>
        <w:spacing w:before="240" w:line="360" w:lineRule="auto"/>
        <w:jc w:val="both"/>
        <w:rPr>
          <w:sz w:val="28"/>
          <w:szCs w:val="28"/>
        </w:rPr>
      </w:pPr>
      <w:r>
        <w:t xml:space="preserve">No tome bebidas alcohólicas. Advertencia: El tomar bebidas alcohólicas (vino, cerveza, licor) mientras toma INH puede dañar al hígado. Infórmele a la enfermera de tuberculosis: </w:t>
      </w:r>
      <w:r>
        <w:sym w:font="Symbol" w:char="F0B7"/>
      </w:r>
      <w:r>
        <w:t xml:space="preserve"> acerca de todos los medicamentos que está tomando, lo cual incluye los suplementos alimentarios y herbarios. </w:t>
      </w:r>
      <w:r>
        <w:sym w:font="Symbol" w:char="F0B7"/>
      </w:r>
      <w:r>
        <w:t xml:space="preserve"> </w:t>
      </w:r>
      <w:proofErr w:type="gramStart"/>
      <w:r>
        <w:t>acerca</w:t>
      </w:r>
      <w:proofErr w:type="gramEnd"/>
      <w:r>
        <w:t xml:space="preserve"> de cualquier problema o trastorno de salud que tenga. </w:t>
      </w:r>
      <w:r>
        <w:sym w:font="Symbol" w:char="F0B7"/>
      </w:r>
      <w:r>
        <w:t xml:space="preserve"> </w:t>
      </w:r>
      <w:proofErr w:type="gramStart"/>
      <w:r>
        <w:t>si</w:t>
      </w:r>
      <w:proofErr w:type="gramEnd"/>
      <w:r>
        <w:t xml:space="preserve"> usted está embarazada, si planea embarazarse o si está amamantando.</w:t>
      </w:r>
    </w:p>
    <w:p w:rsidR="00E309A0" w:rsidRPr="00E309A0" w:rsidRDefault="00E309A0" w:rsidP="00E309A0">
      <w:pPr>
        <w:spacing w:before="240" w:line="360" w:lineRule="auto"/>
        <w:jc w:val="both"/>
        <w:rPr>
          <w:b/>
          <w:sz w:val="28"/>
          <w:szCs w:val="28"/>
        </w:rPr>
      </w:pPr>
    </w:p>
    <w:p w:rsidR="00DF382A" w:rsidRPr="00CC257D" w:rsidRDefault="00DF382A" w:rsidP="00DF382A">
      <w:pPr>
        <w:pStyle w:val="NormalWeb"/>
        <w:shd w:val="clear" w:color="auto" w:fill="FFFFFF"/>
        <w:spacing w:before="0" w:beforeAutospacing="0" w:after="0" w:afterAutospacing="0"/>
        <w:textAlignment w:val="baseline"/>
        <w:rPr>
          <w:rFonts w:ascii="Arial" w:hAnsi="Arial" w:cs="Arial"/>
          <w:color w:val="444444"/>
        </w:rPr>
      </w:pPr>
      <w:r>
        <w:rPr>
          <w:rFonts w:ascii="Arial" w:hAnsi="Arial" w:cs="Arial"/>
          <w:color w:val="444444"/>
        </w:rPr>
        <w:lastRenderedPageBreak/>
        <w:t xml:space="preserve"> </w:t>
      </w:r>
    </w:p>
    <w:p w:rsidR="00DF382A" w:rsidRPr="00DD5FD5" w:rsidRDefault="00DF382A" w:rsidP="00DD5FD5">
      <w:pPr>
        <w:pStyle w:val="NormalWeb"/>
        <w:shd w:val="clear" w:color="auto" w:fill="FFFFFF"/>
        <w:spacing w:before="0" w:beforeAutospacing="0" w:after="138" w:afterAutospacing="0"/>
        <w:rPr>
          <w:rStyle w:val="Textoennegrita"/>
          <w:rFonts w:ascii="Franklin Gothic Medium" w:hAnsi="Franklin Gothic Medium"/>
          <w:b w:val="0"/>
          <w:bCs w:val="0"/>
          <w:color w:val="333333"/>
          <w:sz w:val="28"/>
          <w:szCs w:val="28"/>
        </w:rPr>
      </w:pPr>
      <w:bookmarkStart w:id="2" w:name="CONT"/>
      <w:bookmarkStart w:id="3" w:name="EFEC"/>
      <w:bookmarkEnd w:id="2"/>
      <w:bookmarkEnd w:id="3"/>
    </w:p>
    <w:p w:rsidR="00DF382A" w:rsidRDefault="00DF382A" w:rsidP="00DF382A">
      <w:pPr>
        <w:jc w:val="both"/>
        <w:rPr>
          <w:rFonts w:ascii="NexusSansPro" w:hAnsi="NexusSansPro"/>
          <w:color w:val="505050"/>
          <w:sz w:val="28"/>
          <w:szCs w:val="28"/>
        </w:rPr>
      </w:pPr>
    </w:p>
    <w:p w:rsidR="00DF382A" w:rsidRDefault="00DF382A" w:rsidP="00DF382A">
      <w:pPr>
        <w:shd w:val="clear" w:color="auto" w:fill="FFFFFF"/>
        <w:spacing w:after="249" w:line="249" w:lineRule="atLeast"/>
        <w:jc w:val="left"/>
        <w:rPr>
          <w:rFonts w:ascii="Helvetica" w:eastAsia="Times New Roman" w:hAnsi="Helvetica" w:cs="Times New Roman"/>
          <w:color w:val="333333"/>
          <w:sz w:val="18"/>
          <w:szCs w:val="18"/>
          <w:lang w:eastAsia="es-VE"/>
        </w:rPr>
      </w:pPr>
    </w:p>
    <w:p w:rsidR="00DF382A" w:rsidRDefault="00DF382A" w:rsidP="00DF382A">
      <w:pPr>
        <w:jc w:val="both"/>
        <w:rPr>
          <w:sz w:val="24"/>
          <w:szCs w:val="24"/>
        </w:rPr>
      </w:pPr>
    </w:p>
    <w:p w:rsidR="00DF382A" w:rsidRDefault="00DF382A" w:rsidP="00DF382A">
      <w:pPr>
        <w:jc w:val="both"/>
        <w:rPr>
          <w:sz w:val="24"/>
          <w:szCs w:val="24"/>
        </w:rPr>
      </w:pPr>
      <w:proofErr w:type="spellStart"/>
      <w:r w:rsidRPr="00000494">
        <w:rPr>
          <w:rFonts w:ascii="Arial" w:eastAsia="Times New Roman" w:hAnsi="Arial" w:cs="Arial"/>
          <w:color w:val="333333"/>
          <w:lang w:eastAsia="es-VE"/>
        </w:rPr>
        <w:t>Isoniazida</w:t>
      </w:r>
      <w:proofErr w:type="spellEnd"/>
      <w:r w:rsidRPr="00000494">
        <w:rPr>
          <w:rFonts w:ascii="Arial" w:eastAsia="Times New Roman" w:hAnsi="Arial" w:cs="Arial"/>
          <w:color w:val="333333"/>
          <w:lang w:eastAsia="es-VE"/>
        </w:rPr>
        <w:t> y alcohol</w:t>
      </w:r>
    </w:p>
    <w:p w:rsidR="00DF382A" w:rsidRDefault="00DF382A" w:rsidP="00DF382A">
      <w:pPr>
        <w:jc w:val="both"/>
        <w:rPr>
          <w:rFonts w:ascii="Open Sans" w:hAnsi="Open Sans"/>
          <w:color w:val="444444"/>
          <w:shd w:val="clear" w:color="auto" w:fill="FFFFFF"/>
        </w:rPr>
      </w:pPr>
      <w:r>
        <w:rPr>
          <w:rFonts w:ascii="Open Sans" w:hAnsi="Open Sans"/>
          <w:color w:val="444444"/>
          <w:shd w:val="clear" w:color="auto" w:fill="FFFFFF"/>
        </w:rPr>
        <w:t xml:space="preserve">Se recomienda evitar el consumo conjunto de </w:t>
      </w:r>
      <w:proofErr w:type="spellStart"/>
      <w:r>
        <w:rPr>
          <w:rFonts w:ascii="Open Sans" w:hAnsi="Open Sans"/>
          <w:color w:val="444444"/>
          <w:shd w:val="clear" w:color="auto" w:fill="FFFFFF"/>
        </w:rPr>
        <w:t>isoniazida</w:t>
      </w:r>
      <w:proofErr w:type="spellEnd"/>
      <w:r>
        <w:rPr>
          <w:rFonts w:ascii="Open Sans" w:hAnsi="Open Sans"/>
          <w:color w:val="444444"/>
          <w:shd w:val="clear" w:color="auto" w:fill="FFFFFF"/>
        </w:rPr>
        <w:t xml:space="preserve"> con bebidas alcohólicas. En pacientes alcohólicos, se deberá insistir en evitar el manejo de maquinaria que entrañe una atención psíquica constante.</w:t>
      </w:r>
    </w:p>
    <w:p w:rsidR="00DF382A" w:rsidRDefault="00DF382A" w:rsidP="00DF382A">
      <w:pPr>
        <w:jc w:val="both"/>
        <w:rPr>
          <w:rFonts w:ascii="Open Sans" w:hAnsi="Open Sans"/>
          <w:color w:val="444444"/>
          <w:shd w:val="clear" w:color="auto" w:fill="FFFFFF"/>
        </w:rPr>
      </w:pPr>
      <w:r>
        <w:rPr>
          <w:rFonts w:ascii="Open Sans" w:hAnsi="Open Sans"/>
          <w:color w:val="444444"/>
          <w:shd w:val="clear" w:color="auto" w:fill="FFFFFF"/>
        </w:rPr>
        <w:t xml:space="preserve">La </w:t>
      </w:r>
      <w:proofErr w:type="spellStart"/>
      <w:r>
        <w:rPr>
          <w:rFonts w:ascii="Open Sans" w:hAnsi="Open Sans"/>
          <w:color w:val="444444"/>
          <w:shd w:val="clear" w:color="auto" w:fill="FFFFFF"/>
        </w:rPr>
        <w:t>isoniazida</w:t>
      </w:r>
      <w:proofErr w:type="spellEnd"/>
      <w:r>
        <w:rPr>
          <w:rFonts w:ascii="Open Sans" w:hAnsi="Open Sans"/>
          <w:color w:val="444444"/>
          <w:shd w:val="clear" w:color="auto" w:fill="FFFFFF"/>
        </w:rPr>
        <w:t xml:space="preserve"> es un inhibidor de ciertos sistemas enzimáticos del hígado, pudiendo reducir el proceso de metabolismo hepático del alcohol, con lo que este permanecerá más tiempo en el organismo como tal.</w:t>
      </w:r>
    </w:p>
    <w:p w:rsidR="00DF382A" w:rsidRDefault="00DF382A" w:rsidP="00DF382A">
      <w:pPr>
        <w:jc w:val="both"/>
        <w:rPr>
          <w:rFonts w:ascii="Arial" w:hAnsi="Arial" w:cs="Arial"/>
          <w:color w:val="333333"/>
          <w:sz w:val="24"/>
          <w:szCs w:val="24"/>
          <w:shd w:val="clear" w:color="auto" w:fill="FFFFFF"/>
        </w:rPr>
      </w:pPr>
      <w:r w:rsidRPr="00B76B5F">
        <w:rPr>
          <w:rFonts w:ascii="Arial" w:hAnsi="Arial" w:cs="Arial"/>
          <w:color w:val="333333"/>
          <w:sz w:val="24"/>
          <w:szCs w:val="24"/>
          <w:shd w:val="clear" w:color="auto" w:fill="FFFFFF"/>
        </w:rPr>
        <w:t>El alcohol puede interferir con el efecto de este medicamento. Evite consumir bebidas alcohólicas.</w:t>
      </w:r>
    </w:p>
    <w:p w:rsidR="00E309A0" w:rsidRDefault="00484A58" w:rsidP="00DF382A">
      <w:pPr>
        <w:jc w:val="both"/>
      </w:pPr>
      <w:r>
        <w:t xml:space="preserve">Los medicamentos contra la tuberculosis y las bebidas alcohólicas </w:t>
      </w:r>
    </w:p>
    <w:p w:rsidR="00DF382A" w:rsidRDefault="00484A58" w:rsidP="00DF382A">
      <w:pPr>
        <w:jc w:val="both"/>
      </w:pPr>
      <w:r>
        <w:t>Proteja su hígado: nunca beba alcohol mientras esté tomando medicamentos contra la tuberculosis. El tomar bebidas alcohólicas a la vez que toma medicamentos contra la tuberculosis puede dañar al hígado.</w:t>
      </w:r>
    </w:p>
    <w:p w:rsidR="00D97233" w:rsidRDefault="00D97233" w:rsidP="00655AC9">
      <w:pPr>
        <w:jc w:val="both"/>
        <w:rPr>
          <w:rFonts w:ascii="Times New Roman" w:hAnsi="Times New Roman" w:cs="Times New Roman"/>
          <w:sz w:val="28"/>
          <w:szCs w:val="28"/>
        </w:rPr>
      </w:pPr>
    </w:p>
    <w:p w:rsidR="00D97233" w:rsidRDefault="00D97233" w:rsidP="00655AC9">
      <w:pPr>
        <w:jc w:val="both"/>
        <w:rPr>
          <w:rFonts w:ascii="Times New Roman" w:hAnsi="Times New Roman" w:cs="Times New Roman"/>
          <w:sz w:val="28"/>
          <w:szCs w:val="28"/>
        </w:rPr>
      </w:pPr>
    </w:p>
    <w:p w:rsidR="00D97233" w:rsidRDefault="00D97233" w:rsidP="00655AC9">
      <w:pPr>
        <w:jc w:val="both"/>
        <w:rPr>
          <w:rFonts w:ascii="Times New Roman" w:hAnsi="Times New Roman" w:cs="Times New Roman"/>
          <w:sz w:val="28"/>
          <w:szCs w:val="28"/>
        </w:rPr>
      </w:pPr>
    </w:p>
    <w:p w:rsidR="00D97233" w:rsidRDefault="00D97233" w:rsidP="00655AC9">
      <w:pPr>
        <w:jc w:val="both"/>
        <w:rPr>
          <w:rFonts w:ascii="Times New Roman" w:hAnsi="Times New Roman" w:cs="Times New Roman"/>
          <w:sz w:val="28"/>
          <w:szCs w:val="28"/>
        </w:rPr>
      </w:pPr>
    </w:p>
    <w:p w:rsidR="00D97233" w:rsidRDefault="00D97233" w:rsidP="00655AC9">
      <w:pPr>
        <w:jc w:val="both"/>
        <w:rPr>
          <w:rFonts w:ascii="Times New Roman" w:hAnsi="Times New Roman" w:cs="Times New Roman"/>
          <w:sz w:val="28"/>
          <w:szCs w:val="28"/>
        </w:rPr>
      </w:pPr>
    </w:p>
    <w:p w:rsidR="00655AC9" w:rsidRPr="008D0D7B" w:rsidRDefault="00655AC9" w:rsidP="00655AC9">
      <w:pPr>
        <w:jc w:val="both"/>
      </w:pPr>
      <w:proofErr w:type="gramStart"/>
      <w:r w:rsidRPr="008D0D7B">
        <w:t>medicación</w:t>
      </w:r>
      <w:proofErr w:type="gramEnd"/>
      <w:r w:rsidRPr="008D0D7B">
        <w:t>, régimen, cura, receta, método, proceso, procedimiento</w:t>
      </w:r>
    </w:p>
    <w:p w:rsidR="00655AC9" w:rsidRPr="008D0D7B" w:rsidRDefault="00655AC9" w:rsidP="00655AC9">
      <w:pPr>
        <w:jc w:val="both"/>
      </w:pPr>
      <w:proofErr w:type="gramStart"/>
      <w:r w:rsidRPr="008D0D7B">
        <w:t>título</w:t>
      </w:r>
      <w:proofErr w:type="gramEnd"/>
      <w:r w:rsidRPr="008D0D7B">
        <w:t>, dignidad, cortesía, trato</w:t>
      </w:r>
    </w:p>
    <w:p w:rsidR="00655AC9" w:rsidRPr="008D0D7B" w:rsidRDefault="00655AC9" w:rsidP="00655AC9">
      <w:pPr>
        <w:jc w:val="both"/>
      </w:pPr>
    </w:p>
    <w:p w:rsidR="00655AC9" w:rsidRPr="008D0D7B" w:rsidRDefault="00655AC9" w:rsidP="00655AC9">
      <w:pPr>
        <w:jc w:val="both"/>
      </w:pPr>
      <w:r w:rsidRPr="008D0D7B">
        <w:t>'tratamiento' aparece también en las siguientes entradas:</w:t>
      </w:r>
    </w:p>
    <w:p w:rsidR="00655AC9" w:rsidRDefault="00EF7600" w:rsidP="00655AC9">
      <w:pPr>
        <w:pStyle w:val="elsevierstylesimplepara"/>
        <w:tabs>
          <w:tab w:val="left" w:pos="284"/>
        </w:tabs>
        <w:spacing w:before="0" w:after="0" w:line="415" w:lineRule="atLeast"/>
        <w:jc w:val="both"/>
        <w:rPr>
          <w:rFonts w:eastAsiaTheme="minorHAnsi"/>
          <w:b/>
          <w:sz w:val="28"/>
          <w:szCs w:val="28"/>
          <w:lang w:eastAsia="en-US"/>
        </w:rPr>
      </w:pPr>
      <w:hyperlink r:id="rId6" w:history="1">
        <w:r w:rsidR="00655AC9" w:rsidRPr="008D0D7B">
          <w:rPr>
            <w:rStyle w:val="Hipervnculo"/>
          </w:rPr>
          <w:t>cura</w:t>
        </w:r>
      </w:hyperlink>
      <w:r w:rsidR="00655AC9" w:rsidRPr="008D0D7B">
        <w:t> - </w:t>
      </w:r>
      <w:hyperlink r:id="rId7" w:history="1">
        <w:r w:rsidR="00655AC9" w:rsidRPr="008D0D7B">
          <w:rPr>
            <w:rStyle w:val="Hipervnculo"/>
          </w:rPr>
          <w:t>desarrollo</w:t>
        </w:r>
      </w:hyperlink>
      <w:r w:rsidR="00655AC9" w:rsidRPr="008D0D7B">
        <w:t> - </w:t>
      </w:r>
      <w:hyperlink r:id="rId8" w:history="1">
        <w:r w:rsidR="00655AC9" w:rsidRPr="008D0D7B">
          <w:rPr>
            <w:rStyle w:val="Hipervnculo"/>
          </w:rPr>
          <w:t>dieta</w:t>
        </w:r>
      </w:hyperlink>
      <w:r w:rsidR="00655AC9" w:rsidRPr="008D0D7B">
        <w:t> - </w:t>
      </w:r>
      <w:hyperlink r:id="rId9" w:history="1">
        <w:r w:rsidR="00655AC9" w:rsidRPr="008D0D7B">
          <w:rPr>
            <w:rStyle w:val="Hipervnculo"/>
          </w:rPr>
          <w:t>enfoque</w:t>
        </w:r>
      </w:hyperlink>
      <w:r w:rsidR="00655AC9" w:rsidRPr="008D0D7B">
        <w:t> - </w:t>
      </w:r>
      <w:hyperlink r:id="rId10" w:history="1">
        <w:r w:rsidR="00655AC9" w:rsidRPr="008D0D7B">
          <w:rPr>
            <w:rStyle w:val="Hipervnculo"/>
          </w:rPr>
          <w:t>medicación</w:t>
        </w:r>
      </w:hyperlink>
      <w:r w:rsidR="00655AC9" w:rsidRPr="008D0D7B">
        <w:t> - </w:t>
      </w:r>
      <w:hyperlink r:id="rId11" w:history="1">
        <w:r w:rsidR="00655AC9" w:rsidRPr="008D0D7B">
          <w:rPr>
            <w:rStyle w:val="Hipervnculo"/>
          </w:rPr>
          <w:t>ño</w:t>
        </w:r>
      </w:hyperlink>
      <w:r w:rsidR="00655AC9" w:rsidRPr="008D0D7B">
        <w:t> - </w:t>
      </w:r>
      <w:hyperlink r:id="rId12" w:history="1">
        <w:r w:rsidR="00655AC9" w:rsidRPr="008D0D7B">
          <w:rPr>
            <w:rStyle w:val="Hipervnculo"/>
          </w:rPr>
          <w:t>proceso</w:t>
        </w:r>
      </w:hyperlink>
      <w:r w:rsidR="00655AC9" w:rsidRPr="008D0D7B">
        <w:t> - </w:t>
      </w:r>
      <w:hyperlink r:id="rId13" w:history="1">
        <w:r w:rsidR="00655AC9" w:rsidRPr="008D0D7B">
          <w:rPr>
            <w:rStyle w:val="Hipervnculo"/>
          </w:rPr>
          <w:t>psicoanálisis</w:t>
        </w:r>
      </w:hyperlink>
      <w:r w:rsidR="00655AC9" w:rsidRPr="008D0D7B">
        <w:t> - </w:t>
      </w:r>
      <w:hyperlink r:id="rId14" w:history="1">
        <w:r w:rsidR="00655AC9" w:rsidRPr="008D0D7B">
          <w:rPr>
            <w:rStyle w:val="Hipervnculo"/>
          </w:rPr>
          <w:t>psicoterapia</w:t>
        </w:r>
      </w:hyperlink>
      <w:r w:rsidR="00655AC9" w:rsidRPr="008D0D7B">
        <w:t> - </w:t>
      </w:r>
      <w:hyperlink r:id="rId15" w:history="1">
        <w:r w:rsidR="00655AC9" w:rsidRPr="008D0D7B">
          <w:rPr>
            <w:rStyle w:val="Hipervnculo"/>
          </w:rPr>
          <w:t>régimen</w:t>
        </w:r>
      </w:hyperlink>
      <w:r w:rsidR="00655AC9" w:rsidRPr="008D0D7B">
        <w:t> - </w:t>
      </w:r>
      <w:hyperlink r:id="rId16" w:history="1">
        <w:r w:rsidR="00655AC9" w:rsidRPr="008D0D7B">
          <w:rPr>
            <w:rStyle w:val="Hipervnculo"/>
          </w:rPr>
          <w:t>sor</w:t>
        </w:r>
      </w:hyperlink>
      <w:r w:rsidR="00655AC9" w:rsidRPr="008D0D7B">
        <w:t> - </w:t>
      </w:r>
      <w:hyperlink r:id="rId17" w:history="1">
        <w:r w:rsidR="00655AC9" w:rsidRPr="008D0D7B">
          <w:rPr>
            <w:rStyle w:val="Hipervnculo"/>
          </w:rPr>
          <w:t>terapéutica</w:t>
        </w:r>
      </w:hyperlink>
      <w:r w:rsidR="00655AC9" w:rsidRPr="008D0D7B">
        <w:t> -</w:t>
      </w:r>
      <w:r w:rsidR="00655AC9">
        <w:rPr>
          <w:rFonts w:ascii="Arial" w:hAnsi="Arial" w:cs="Arial"/>
          <w:color w:val="222222"/>
          <w:sz w:val="19"/>
          <w:szCs w:val="19"/>
        </w:rPr>
        <w:t> </w:t>
      </w:r>
    </w:p>
    <w:tbl>
      <w:tblPr>
        <w:tblW w:w="23880" w:type="dxa"/>
        <w:tblInd w:w="56" w:type="dxa"/>
        <w:tblCellMar>
          <w:left w:w="70" w:type="dxa"/>
          <w:right w:w="70" w:type="dxa"/>
        </w:tblCellMar>
        <w:tblLook w:val="04A0"/>
      </w:tblPr>
      <w:tblGrid>
        <w:gridCol w:w="23880"/>
      </w:tblGrid>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 xml:space="preserve">Mecanismo de </w:t>
            </w:r>
            <w:proofErr w:type="spellStart"/>
            <w:r w:rsidRPr="00000494">
              <w:rPr>
                <w:rFonts w:ascii="Arial" w:eastAsia="Times New Roman" w:hAnsi="Arial" w:cs="Arial"/>
                <w:color w:val="333333"/>
                <w:lang w:eastAsia="es-VE"/>
              </w:rPr>
              <w:t>accion</w:t>
            </w:r>
            <w:proofErr w:type="spellEnd"/>
          </w:p>
        </w:tc>
      </w:tr>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Efectos secundarios</w:t>
            </w:r>
          </w:p>
        </w:tc>
      </w:tr>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Reaciones</w:t>
            </w:r>
            <w:proofErr w:type="spellEnd"/>
            <w:r w:rsidRPr="00000494">
              <w:rPr>
                <w:rFonts w:ascii="Arial" w:eastAsia="Times New Roman" w:hAnsi="Arial" w:cs="Arial"/>
                <w:color w:val="333333"/>
                <w:lang w:eastAsia="es-VE"/>
              </w:rPr>
              <w:t xml:space="preserve"> adversas</w:t>
            </w:r>
          </w:p>
        </w:tc>
      </w:tr>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Embarazo</w:t>
            </w:r>
          </w:p>
        </w:tc>
      </w:tr>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Dosis</w:t>
            </w:r>
          </w:p>
        </w:tc>
      </w:tr>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r w:rsidRPr="00000494">
              <w:rPr>
                <w:rFonts w:ascii="Arial" w:eastAsia="Times New Roman" w:hAnsi="Arial" w:cs="Arial"/>
                <w:color w:val="333333"/>
                <w:lang w:eastAsia="es-VE"/>
              </w:rPr>
              <w:t xml:space="preserve">*Dosis </w:t>
            </w:r>
            <w:proofErr w:type="spellStart"/>
            <w:r w:rsidRPr="00000494">
              <w:rPr>
                <w:rFonts w:ascii="Arial" w:eastAsia="Times New Roman" w:hAnsi="Arial" w:cs="Arial"/>
                <w:color w:val="333333"/>
                <w:lang w:eastAsia="es-VE"/>
              </w:rPr>
              <w:t>pediatricas</w:t>
            </w:r>
            <w:proofErr w:type="spellEnd"/>
          </w:p>
        </w:tc>
      </w:tr>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lastRenderedPageBreak/>
              <w:t>Isoniazida</w:t>
            </w:r>
            <w:proofErr w:type="spellEnd"/>
            <w:r w:rsidRPr="00000494">
              <w:rPr>
                <w:rFonts w:ascii="Arial" w:eastAsia="Times New Roman" w:hAnsi="Arial" w:cs="Arial"/>
                <w:color w:val="333333"/>
                <w:lang w:eastAsia="es-VE"/>
              </w:rPr>
              <w:t> </w:t>
            </w:r>
            <w:proofErr w:type="spellStart"/>
            <w:r w:rsidRPr="00000494">
              <w:rPr>
                <w:rFonts w:ascii="Arial" w:eastAsia="Times New Roman" w:hAnsi="Arial" w:cs="Arial"/>
                <w:color w:val="333333"/>
                <w:lang w:eastAsia="es-VE"/>
              </w:rPr>
              <w:t>rifampicina</w:t>
            </w:r>
            <w:proofErr w:type="spellEnd"/>
          </w:p>
        </w:tc>
      </w:tr>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Isoniazida</w:t>
            </w:r>
            <w:proofErr w:type="spellEnd"/>
            <w:r w:rsidRPr="00000494">
              <w:rPr>
                <w:rFonts w:ascii="Arial" w:eastAsia="Times New Roman" w:hAnsi="Arial" w:cs="Arial"/>
                <w:color w:val="333333"/>
                <w:lang w:eastAsia="es-VE"/>
              </w:rPr>
              <w:t> </w:t>
            </w:r>
            <w:proofErr w:type="spellStart"/>
            <w:r w:rsidRPr="00000494">
              <w:rPr>
                <w:rFonts w:ascii="Arial" w:eastAsia="Times New Roman" w:hAnsi="Arial" w:cs="Arial"/>
                <w:color w:val="333333"/>
                <w:lang w:eastAsia="es-VE"/>
              </w:rPr>
              <w:t>piridoxina</w:t>
            </w:r>
            <w:proofErr w:type="spellEnd"/>
          </w:p>
        </w:tc>
      </w:tr>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Isoniazida</w:t>
            </w:r>
            <w:proofErr w:type="spellEnd"/>
            <w:r w:rsidRPr="00000494">
              <w:rPr>
                <w:rFonts w:ascii="Arial" w:eastAsia="Times New Roman" w:hAnsi="Arial" w:cs="Arial"/>
                <w:color w:val="333333"/>
                <w:lang w:eastAsia="es-VE"/>
              </w:rPr>
              <w:t> y vitamina b6</w:t>
            </w:r>
          </w:p>
        </w:tc>
      </w:tr>
      <w:tr w:rsidR="005332C4" w:rsidRPr="00000494" w:rsidTr="00455D7A">
        <w:trPr>
          <w:trHeight w:val="300"/>
        </w:trPr>
        <w:tc>
          <w:tcPr>
            <w:tcW w:w="23880" w:type="dxa"/>
            <w:tcBorders>
              <w:top w:val="nil"/>
              <w:left w:val="nil"/>
              <w:bottom w:val="nil"/>
              <w:right w:val="nil"/>
            </w:tcBorders>
            <w:shd w:val="clear" w:color="auto" w:fill="auto"/>
            <w:noWrap/>
            <w:vAlign w:val="bottom"/>
            <w:hideMark/>
          </w:tcPr>
          <w:p w:rsidR="005332C4" w:rsidRPr="00000494" w:rsidRDefault="005332C4" w:rsidP="00455D7A">
            <w:pPr>
              <w:spacing w:after="0"/>
              <w:jc w:val="left"/>
              <w:rPr>
                <w:rFonts w:ascii="Arial" w:eastAsia="Times New Roman" w:hAnsi="Arial" w:cs="Arial"/>
                <w:color w:val="333333"/>
                <w:lang w:eastAsia="es-VE"/>
              </w:rPr>
            </w:pPr>
            <w:proofErr w:type="spellStart"/>
            <w:r w:rsidRPr="00000494">
              <w:rPr>
                <w:rFonts w:ascii="Arial" w:eastAsia="Times New Roman" w:hAnsi="Arial" w:cs="Arial"/>
                <w:color w:val="333333"/>
                <w:lang w:eastAsia="es-VE"/>
              </w:rPr>
              <w:t>Isoniazida</w:t>
            </w:r>
            <w:proofErr w:type="spellEnd"/>
            <w:r w:rsidRPr="00000494">
              <w:rPr>
                <w:rFonts w:ascii="Arial" w:eastAsia="Times New Roman" w:hAnsi="Arial" w:cs="Arial"/>
                <w:color w:val="333333"/>
                <w:lang w:eastAsia="es-VE"/>
              </w:rPr>
              <w:t> y alcohol</w:t>
            </w:r>
          </w:p>
        </w:tc>
      </w:tr>
    </w:tbl>
    <w:p w:rsidR="009D07F5" w:rsidRDefault="009D07F5" w:rsidP="009D07F5">
      <w:pPr>
        <w:jc w:val="both"/>
        <w:rPr>
          <w:rStyle w:val="Textoennegrita"/>
          <w:rFonts w:ascii="Arial" w:hAnsi="Arial" w:cs="Arial"/>
          <w:color w:val="008000"/>
          <w:sz w:val="19"/>
          <w:szCs w:val="19"/>
          <w:shd w:val="clear" w:color="auto" w:fill="FFFFFF"/>
        </w:rPr>
      </w:pPr>
      <w:r>
        <w:rPr>
          <w:rStyle w:val="Textoennegrita"/>
          <w:rFonts w:ascii="Arial" w:hAnsi="Arial" w:cs="Arial"/>
          <w:color w:val="008000"/>
          <w:sz w:val="19"/>
          <w:szCs w:val="19"/>
          <w:shd w:val="clear" w:color="auto" w:fill="FFFFFF"/>
        </w:rPr>
        <w:t xml:space="preserve">Vial de Tuberculina de Koch de 1895 que se conserva en el </w:t>
      </w:r>
      <w:proofErr w:type="spellStart"/>
      <w:r>
        <w:rPr>
          <w:rStyle w:val="Textoennegrita"/>
          <w:rFonts w:ascii="Arial" w:hAnsi="Arial" w:cs="Arial"/>
          <w:color w:val="008000"/>
          <w:sz w:val="19"/>
          <w:szCs w:val="19"/>
          <w:shd w:val="clear" w:color="auto" w:fill="FFFFFF"/>
        </w:rPr>
        <w:t>Charité</w:t>
      </w:r>
      <w:proofErr w:type="spellEnd"/>
      <w:r>
        <w:rPr>
          <w:rStyle w:val="Textoennegrita"/>
          <w:rFonts w:ascii="Arial" w:hAnsi="Arial" w:cs="Arial"/>
          <w:color w:val="008000"/>
          <w:sz w:val="19"/>
          <w:szCs w:val="19"/>
          <w:shd w:val="clear" w:color="auto" w:fill="FFFFFF"/>
        </w:rPr>
        <w:t xml:space="preserve"> Hospital, </w:t>
      </w:r>
      <w:proofErr w:type="spellStart"/>
      <w:r>
        <w:rPr>
          <w:rStyle w:val="Textoennegrita"/>
          <w:rFonts w:ascii="Arial" w:hAnsi="Arial" w:cs="Arial"/>
          <w:color w:val="008000"/>
          <w:sz w:val="19"/>
          <w:szCs w:val="19"/>
          <w:shd w:val="clear" w:color="auto" w:fill="FFFFFF"/>
        </w:rPr>
        <w:t>Berlin</w:t>
      </w:r>
      <w:proofErr w:type="spellEnd"/>
    </w:p>
    <w:p w:rsidR="00DF382A" w:rsidRDefault="00DF382A" w:rsidP="001A4559">
      <w:pPr>
        <w:spacing w:before="240" w:after="0" w:line="360" w:lineRule="auto"/>
        <w:jc w:val="both"/>
        <w:rPr>
          <w:rFonts w:ascii="Times New Roman" w:hAnsi="Times New Roman" w:cs="Times New Roman"/>
          <w:sz w:val="28"/>
          <w:szCs w:val="28"/>
        </w:rPr>
      </w:pPr>
    </w:p>
    <w:sectPr w:rsidR="00DF382A" w:rsidSect="00000494">
      <w:pgSz w:w="12240" w:h="15840" w:code="1"/>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NexusSansPr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FCE"/>
    <w:multiLevelType w:val="multilevel"/>
    <w:tmpl w:val="A09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897E4C"/>
    <w:multiLevelType w:val="multilevel"/>
    <w:tmpl w:val="203E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55B12"/>
    <w:multiLevelType w:val="multilevel"/>
    <w:tmpl w:val="1086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D660E8"/>
    <w:multiLevelType w:val="multilevel"/>
    <w:tmpl w:val="E1621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20F61"/>
    <w:multiLevelType w:val="multilevel"/>
    <w:tmpl w:val="5292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4267E3"/>
    <w:multiLevelType w:val="multilevel"/>
    <w:tmpl w:val="80E6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A72121"/>
    <w:multiLevelType w:val="multilevel"/>
    <w:tmpl w:val="3462F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A80D01"/>
    <w:multiLevelType w:val="hybridMultilevel"/>
    <w:tmpl w:val="30DA8736"/>
    <w:lvl w:ilvl="0" w:tplc="200A000D">
      <w:start w:val="1"/>
      <w:numFmt w:val="bullet"/>
      <w:lvlText w:val=""/>
      <w:lvlJc w:val="left"/>
      <w:pPr>
        <w:ind w:left="789" w:hanging="360"/>
      </w:pPr>
      <w:rPr>
        <w:rFonts w:ascii="Wingdings" w:hAnsi="Wingdings" w:hint="default"/>
      </w:rPr>
    </w:lvl>
    <w:lvl w:ilvl="1" w:tplc="200A0003" w:tentative="1">
      <w:start w:val="1"/>
      <w:numFmt w:val="bullet"/>
      <w:lvlText w:val="o"/>
      <w:lvlJc w:val="left"/>
      <w:pPr>
        <w:ind w:left="1509" w:hanging="360"/>
      </w:pPr>
      <w:rPr>
        <w:rFonts w:ascii="Courier New" w:hAnsi="Courier New" w:cs="Courier New" w:hint="default"/>
      </w:rPr>
    </w:lvl>
    <w:lvl w:ilvl="2" w:tplc="200A0005" w:tentative="1">
      <w:start w:val="1"/>
      <w:numFmt w:val="bullet"/>
      <w:lvlText w:val=""/>
      <w:lvlJc w:val="left"/>
      <w:pPr>
        <w:ind w:left="2229" w:hanging="360"/>
      </w:pPr>
      <w:rPr>
        <w:rFonts w:ascii="Wingdings" w:hAnsi="Wingdings" w:hint="default"/>
      </w:rPr>
    </w:lvl>
    <w:lvl w:ilvl="3" w:tplc="200A0001" w:tentative="1">
      <w:start w:val="1"/>
      <w:numFmt w:val="bullet"/>
      <w:lvlText w:val=""/>
      <w:lvlJc w:val="left"/>
      <w:pPr>
        <w:ind w:left="2949" w:hanging="360"/>
      </w:pPr>
      <w:rPr>
        <w:rFonts w:ascii="Symbol" w:hAnsi="Symbol" w:hint="default"/>
      </w:rPr>
    </w:lvl>
    <w:lvl w:ilvl="4" w:tplc="200A0003" w:tentative="1">
      <w:start w:val="1"/>
      <w:numFmt w:val="bullet"/>
      <w:lvlText w:val="o"/>
      <w:lvlJc w:val="left"/>
      <w:pPr>
        <w:ind w:left="3669" w:hanging="360"/>
      </w:pPr>
      <w:rPr>
        <w:rFonts w:ascii="Courier New" w:hAnsi="Courier New" w:cs="Courier New" w:hint="default"/>
      </w:rPr>
    </w:lvl>
    <w:lvl w:ilvl="5" w:tplc="200A0005" w:tentative="1">
      <w:start w:val="1"/>
      <w:numFmt w:val="bullet"/>
      <w:lvlText w:val=""/>
      <w:lvlJc w:val="left"/>
      <w:pPr>
        <w:ind w:left="4389" w:hanging="360"/>
      </w:pPr>
      <w:rPr>
        <w:rFonts w:ascii="Wingdings" w:hAnsi="Wingdings" w:hint="default"/>
      </w:rPr>
    </w:lvl>
    <w:lvl w:ilvl="6" w:tplc="200A0001" w:tentative="1">
      <w:start w:val="1"/>
      <w:numFmt w:val="bullet"/>
      <w:lvlText w:val=""/>
      <w:lvlJc w:val="left"/>
      <w:pPr>
        <w:ind w:left="5109" w:hanging="360"/>
      </w:pPr>
      <w:rPr>
        <w:rFonts w:ascii="Symbol" w:hAnsi="Symbol" w:hint="default"/>
      </w:rPr>
    </w:lvl>
    <w:lvl w:ilvl="7" w:tplc="200A0003" w:tentative="1">
      <w:start w:val="1"/>
      <w:numFmt w:val="bullet"/>
      <w:lvlText w:val="o"/>
      <w:lvlJc w:val="left"/>
      <w:pPr>
        <w:ind w:left="5829" w:hanging="360"/>
      </w:pPr>
      <w:rPr>
        <w:rFonts w:ascii="Courier New" w:hAnsi="Courier New" w:cs="Courier New" w:hint="default"/>
      </w:rPr>
    </w:lvl>
    <w:lvl w:ilvl="8" w:tplc="200A0005" w:tentative="1">
      <w:start w:val="1"/>
      <w:numFmt w:val="bullet"/>
      <w:lvlText w:val=""/>
      <w:lvlJc w:val="left"/>
      <w:pPr>
        <w:ind w:left="6549" w:hanging="360"/>
      </w:pPr>
      <w:rPr>
        <w:rFonts w:ascii="Wingdings" w:hAnsi="Wingdings" w:hint="default"/>
      </w:rPr>
    </w:lvl>
  </w:abstractNum>
  <w:abstractNum w:abstractNumId="8">
    <w:nsid w:val="346007DD"/>
    <w:multiLevelType w:val="multilevel"/>
    <w:tmpl w:val="A2E0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3002B4"/>
    <w:multiLevelType w:val="multilevel"/>
    <w:tmpl w:val="C6D8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67CD0"/>
    <w:multiLevelType w:val="multilevel"/>
    <w:tmpl w:val="F66A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0D7669"/>
    <w:multiLevelType w:val="multilevel"/>
    <w:tmpl w:val="B8B0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143D42"/>
    <w:multiLevelType w:val="multilevel"/>
    <w:tmpl w:val="9FA4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D811972"/>
    <w:multiLevelType w:val="multilevel"/>
    <w:tmpl w:val="C2D6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F27836"/>
    <w:multiLevelType w:val="multilevel"/>
    <w:tmpl w:val="E2B6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DC1622"/>
    <w:multiLevelType w:val="multilevel"/>
    <w:tmpl w:val="B912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5D7281"/>
    <w:multiLevelType w:val="multilevel"/>
    <w:tmpl w:val="0EB4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92A5D6C"/>
    <w:multiLevelType w:val="multilevel"/>
    <w:tmpl w:val="A126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7C20B8"/>
    <w:multiLevelType w:val="hybridMultilevel"/>
    <w:tmpl w:val="58C4DD64"/>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nsid w:val="5DEB55FD"/>
    <w:multiLevelType w:val="multilevel"/>
    <w:tmpl w:val="1FE8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1F3368"/>
    <w:multiLevelType w:val="multilevel"/>
    <w:tmpl w:val="BE1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127B7F"/>
    <w:multiLevelType w:val="multilevel"/>
    <w:tmpl w:val="F19E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1C069D"/>
    <w:multiLevelType w:val="multilevel"/>
    <w:tmpl w:val="D2FC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4A26C5"/>
    <w:multiLevelType w:val="multilevel"/>
    <w:tmpl w:val="FBE6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53D12E2"/>
    <w:multiLevelType w:val="multilevel"/>
    <w:tmpl w:val="228CD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9C686D"/>
    <w:multiLevelType w:val="multilevel"/>
    <w:tmpl w:val="D6C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557FC3"/>
    <w:multiLevelType w:val="multilevel"/>
    <w:tmpl w:val="524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8BF1424"/>
    <w:multiLevelType w:val="multilevel"/>
    <w:tmpl w:val="D57E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E67644"/>
    <w:multiLevelType w:val="multilevel"/>
    <w:tmpl w:val="A102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111528"/>
    <w:multiLevelType w:val="multilevel"/>
    <w:tmpl w:val="CD80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7"/>
  </w:num>
  <w:num w:numId="3">
    <w:abstractNumId w:val="11"/>
  </w:num>
  <w:num w:numId="4">
    <w:abstractNumId w:val="8"/>
  </w:num>
  <w:num w:numId="5">
    <w:abstractNumId w:val="0"/>
  </w:num>
  <w:num w:numId="6">
    <w:abstractNumId w:val="2"/>
  </w:num>
  <w:num w:numId="7">
    <w:abstractNumId w:val="29"/>
  </w:num>
  <w:num w:numId="8">
    <w:abstractNumId w:val="22"/>
  </w:num>
  <w:num w:numId="9">
    <w:abstractNumId w:val="13"/>
  </w:num>
  <w:num w:numId="10">
    <w:abstractNumId w:val="15"/>
  </w:num>
  <w:num w:numId="11">
    <w:abstractNumId w:val="25"/>
  </w:num>
  <w:num w:numId="12">
    <w:abstractNumId w:val="1"/>
  </w:num>
  <w:num w:numId="13">
    <w:abstractNumId w:val="18"/>
  </w:num>
  <w:num w:numId="14">
    <w:abstractNumId w:val="9"/>
  </w:num>
  <w:num w:numId="15">
    <w:abstractNumId w:val="7"/>
  </w:num>
  <w:num w:numId="16">
    <w:abstractNumId w:val="4"/>
  </w:num>
  <w:num w:numId="17">
    <w:abstractNumId w:val="28"/>
  </w:num>
  <w:num w:numId="18">
    <w:abstractNumId w:val="5"/>
  </w:num>
  <w:num w:numId="19">
    <w:abstractNumId w:val="26"/>
  </w:num>
  <w:num w:numId="20">
    <w:abstractNumId w:val="21"/>
  </w:num>
  <w:num w:numId="21">
    <w:abstractNumId w:val="16"/>
  </w:num>
  <w:num w:numId="22">
    <w:abstractNumId w:val="24"/>
  </w:num>
  <w:num w:numId="23">
    <w:abstractNumId w:val="12"/>
  </w:num>
  <w:num w:numId="24">
    <w:abstractNumId w:val="23"/>
  </w:num>
  <w:num w:numId="25">
    <w:abstractNumId w:val="10"/>
  </w:num>
  <w:num w:numId="26">
    <w:abstractNumId w:val="3"/>
  </w:num>
  <w:num w:numId="27">
    <w:abstractNumId w:val="20"/>
  </w:num>
  <w:num w:numId="28">
    <w:abstractNumId w:val="6"/>
  </w:num>
  <w:num w:numId="29">
    <w:abstractNumId w:val="17"/>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000494"/>
    <w:rsid w:val="00000494"/>
    <w:rsid w:val="000103A9"/>
    <w:rsid w:val="000115AD"/>
    <w:rsid w:val="00026951"/>
    <w:rsid w:val="0002702C"/>
    <w:rsid w:val="00043E56"/>
    <w:rsid w:val="00055E75"/>
    <w:rsid w:val="000630BC"/>
    <w:rsid w:val="000653D3"/>
    <w:rsid w:val="000732F4"/>
    <w:rsid w:val="00073463"/>
    <w:rsid w:val="00077E67"/>
    <w:rsid w:val="000A4064"/>
    <w:rsid w:val="000B3CC5"/>
    <w:rsid w:val="000D62DF"/>
    <w:rsid w:val="000E26FB"/>
    <w:rsid w:val="000E577D"/>
    <w:rsid w:val="000F5D87"/>
    <w:rsid w:val="00114F0B"/>
    <w:rsid w:val="001235C3"/>
    <w:rsid w:val="00124978"/>
    <w:rsid w:val="0014658D"/>
    <w:rsid w:val="00174BA6"/>
    <w:rsid w:val="00195F48"/>
    <w:rsid w:val="001A0D49"/>
    <w:rsid w:val="001A4559"/>
    <w:rsid w:val="001B377F"/>
    <w:rsid w:val="001B3B0B"/>
    <w:rsid w:val="001C1CA6"/>
    <w:rsid w:val="001C3A2D"/>
    <w:rsid w:val="001C5AAE"/>
    <w:rsid w:val="001E1071"/>
    <w:rsid w:val="001E3486"/>
    <w:rsid w:val="0021567D"/>
    <w:rsid w:val="002462A3"/>
    <w:rsid w:val="002519C8"/>
    <w:rsid w:val="00262ADE"/>
    <w:rsid w:val="0026356F"/>
    <w:rsid w:val="002652B7"/>
    <w:rsid w:val="002804D3"/>
    <w:rsid w:val="002905E8"/>
    <w:rsid w:val="00294C29"/>
    <w:rsid w:val="002954E8"/>
    <w:rsid w:val="002A212E"/>
    <w:rsid w:val="002A78C0"/>
    <w:rsid w:val="002B28CD"/>
    <w:rsid w:val="002B467A"/>
    <w:rsid w:val="002C775E"/>
    <w:rsid w:val="002C7F13"/>
    <w:rsid w:val="002D2532"/>
    <w:rsid w:val="002D7631"/>
    <w:rsid w:val="002E174A"/>
    <w:rsid w:val="002E4426"/>
    <w:rsid w:val="002F1322"/>
    <w:rsid w:val="003047A2"/>
    <w:rsid w:val="00305DC7"/>
    <w:rsid w:val="003109A7"/>
    <w:rsid w:val="00311211"/>
    <w:rsid w:val="00312E17"/>
    <w:rsid w:val="00320E93"/>
    <w:rsid w:val="003234E9"/>
    <w:rsid w:val="00324E69"/>
    <w:rsid w:val="0033345A"/>
    <w:rsid w:val="003464EA"/>
    <w:rsid w:val="003469E6"/>
    <w:rsid w:val="00370579"/>
    <w:rsid w:val="00371036"/>
    <w:rsid w:val="00380BDD"/>
    <w:rsid w:val="00387615"/>
    <w:rsid w:val="003A3A97"/>
    <w:rsid w:val="003B01A8"/>
    <w:rsid w:val="003B1FCE"/>
    <w:rsid w:val="003C06FD"/>
    <w:rsid w:val="003C1B38"/>
    <w:rsid w:val="003D45D5"/>
    <w:rsid w:val="003E6D3A"/>
    <w:rsid w:val="003F4E5E"/>
    <w:rsid w:val="003F6D02"/>
    <w:rsid w:val="00411DBA"/>
    <w:rsid w:val="00412CBE"/>
    <w:rsid w:val="004143A6"/>
    <w:rsid w:val="00433B27"/>
    <w:rsid w:val="004354AE"/>
    <w:rsid w:val="0044251A"/>
    <w:rsid w:val="00453CFD"/>
    <w:rsid w:val="00456B18"/>
    <w:rsid w:val="00467A89"/>
    <w:rsid w:val="00470350"/>
    <w:rsid w:val="00477955"/>
    <w:rsid w:val="00484A58"/>
    <w:rsid w:val="00495F3D"/>
    <w:rsid w:val="004976B3"/>
    <w:rsid w:val="004B6652"/>
    <w:rsid w:val="004E4207"/>
    <w:rsid w:val="004F7309"/>
    <w:rsid w:val="004F7AE6"/>
    <w:rsid w:val="00500F60"/>
    <w:rsid w:val="005113AB"/>
    <w:rsid w:val="005172DF"/>
    <w:rsid w:val="00517AB2"/>
    <w:rsid w:val="005210A7"/>
    <w:rsid w:val="00525F13"/>
    <w:rsid w:val="005332C4"/>
    <w:rsid w:val="0053784E"/>
    <w:rsid w:val="005562AC"/>
    <w:rsid w:val="00560496"/>
    <w:rsid w:val="0056277B"/>
    <w:rsid w:val="0058036A"/>
    <w:rsid w:val="0059301A"/>
    <w:rsid w:val="0059339F"/>
    <w:rsid w:val="005A115F"/>
    <w:rsid w:val="005A575E"/>
    <w:rsid w:val="005B13A2"/>
    <w:rsid w:val="005C3A8D"/>
    <w:rsid w:val="005D2284"/>
    <w:rsid w:val="005D4F35"/>
    <w:rsid w:val="005D6794"/>
    <w:rsid w:val="005F03BC"/>
    <w:rsid w:val="00600762"/>
    <w:rsid w:val="006053E8"/>
    <w:rsid w:val="0060690F"/>
    <w:rsid w:val="00617AB7"/>
    <w:rsid w:val="006268B9"/>
    <w:rsid w:val="00640F55"/>
    <w:rsid w:val="00643841"/>
    <w:rsid w:val="00655AC9"/>
    <w:rsid w:val="00676DB6"/>
    <w:rsid w:val="00677F8F"/>
    <w:rsid w:val="00684099"/>
    <w:rsid w:val="006843D9"/>
    <w:rsid w:val="00687CB2"/>
    <w:rsid w:val="006929E1"/>
    <w:rsid w:val="006955F9"/>
    <w:rsid w:val="006B04F6"/>
    <w:rsid w:val="006B3B0F"/>
    <w:rsid w:val="006B67C6"/>
    <w:rsid w:val="006C23F1"/>
    <w:rsid w:val="006C2C6D"/>
    <w:rsid w:val="006C3DD4"/>
    <w:rsid w:val="006D0DF8"/>
    <w:rsid w:val="006E39D4"/>
    <w:rsid w:val="00706F06"/>
    <w:rsid w:val="00707506"/>
    <w:rsid w:val="007132D2"/>
    <w:rsid w:val="00716FC9"/>
    <w:rsid w:val="007469D9"/>
    <w:rsid w:val="007639BD"/>
    <w:rsid w:val="00767CE5"/>
    <w:rsid w:val="00773DF3"/>
    <w:rsid w:val="00781802"/>
    <w:rsid w:val="007A7A61"/>
    <w:rsid w:val="007B13AC"/>
    <w:rsid w:val="007C7D79"/>
    <w:rsid w:val="007D2B35"/>
    <w:rsid w:val="007D37AB"/>
    <w:rsid w:val="0083094B"/>
    <w:rsid w:val="0083143C"/>
    <w:rsid w:val="008347FE"/>
    <w:rsid w:val="008360FD"/>
    <w:rsid w:val="00841A37"/>
    <w:rsid w:val="00842C99"/>
    <w:rsid w:val="008468E1"/>
    <w:rsid w:val="00862A76"/>
    <w:rsid w:val="008763A7"/>
    <w:rsid w:val="008B1F89"/>
    <w:rsid w:val="008B29C3"/>
    <w:rsid w:val="008C74F1"/>
    <w:rsid w:val="008D0D7B"/>
    <w:rsid w:val="008E4BEF"/>
    <w:rsid w:val="00901C91"/>
    <w:rsid w:val="0090223B"/>
    <w:rsid w:val="009114B5"/>
    <w:rsid w:val="00940FB4"/>
    <w:rsid w:val="00945228"/>
    <w:rsid w:val="009541C4"/>
    <w:rsid w:val="00963F26"/>
    <w:rsid w:val="00965AF8"/>
    <w:rsid w:val="009757E8"/>
    <w:rsid w:val="009928E2"/>
    <w:rsid w:val="009B6019"/>
    <w:rsid w:val="009B76FF"/>
    <w:rsid w:val="009C7C83"/>
    <w:rsid w:val="009D07F5"/>
    <w:rsid w:val="009D7BAF"/>
    <w:rsid w:val="009E1401"/>
    <w:rsid w:val="009E6F74"/>
    <w:rsid w:val="00A024BE"/>
    <w:rsid w:val="00A269D1"/>
    <w:rsid w:val="00A31669"/>
    <w:rsid w:val="00A40216"/>
    <w:rsid w:val="00A756A2"/>
    <w:rsid w:val="00A80558"/>
    <w:rsid w:val="00A81C36"/>
    <w:rsid w:val="00A82333"/>
    <w:rsid w:val="00AB6600"/>
    <w:rsid w:val="00AC2471"/>
    <w:rsid w:val="00AC4D90"/>
    <w:rsid w:val="00AE2B0E"/>
    <w:rsid w:val="00AE6E3D"/>
    <w:rsid w:val="00B23EF9"/>
    <w:rsid w:val="00B25A99"/>
    <w:rsid w:val="00B34138"/>
    <w:rsid w:val="00B37798"/>
    <w:rsid w:val="00B42688"/>
    <w:rsid w:val="00B5172D"/>
    <w:rsid w:val="00B54A30"/>
    <w:rsid w:val="00B55356"/>
    <w:rsid w:val="00B6155E"/>
    <w:rsid w:val="00B6369F"/>
    <w:rsid w:val="00B76B5F"/>
    <w:rsid w:val="00B77BAA"/>
    <w:rsid w:val="00BB13F1"/>
    <w:rsid w:val="00BB3B40"/>
    <w:rsid w:val="00BC131C"/>
    <w:rsid w:val="00BC76FB"/>
    <w:rsid w:val="00BD5F52"/>
    <w:rsid w:val="00C21CA5"/>
    <w:rsid w:val="00C373C1"/>
    <w:rsid w:val="00C44998"/>
    <w:rsid w:val="00C50C13"/>
    <w:rsid w:val="00C5743B"/>
    <w:rsid w:val="00C6262B"/>
    <w:rsid w:val="00C704B7"/>
    <w:rsid w:val="00C9612D"/>
    <w:rsid w:val="00CA01E0"/>
    <w:rsid w:val="00CB1563"/>
    <w:rsid w:val="00CC257D"/>
    <w:rsid w:val="00CD6A54"/>
    <w:rsid w:val="00D11A77"/>
    <w:rsid w:val="00D12D6F"/>
    <w:rsid w:val="00D15024"/>
    <w:rsid w:val="00D23188"/>
    <w:rsid w:val="00D340A5"/>
    <w:rsid w:val="00D37A01"/>
    <w:rsid w:val="00D417E1"/>
    <w:rsid w:val="00D46672"/>
    <w:rsid w:val="00D7464B"/>
    <w:rsid w:val="00D77610"/>
    <w:rsid w:val="00D90EAD"/>
    <w:rsid w:val="00D91204"/>
    <w:rsid w:val="00D97233"/>
    <w:rsid w:val="00D977E4"/>
    <w:rsid w:val="00DB1EE6"/>
    <w:rsid w:val="00DB2C93"/>
    <w:rsid w:val="00DB3A29"/>
    <w:rsid w:val="00DC05D3"/>
    <w:rsid w:val="00DD1577"/>
    <w:rsid w:val="00DD5FD5"/>
    <w:rsid w:val="00DD730F"/>
    <w:rsid w:val="00DE48AD"/>
    <w:rsid w:val="00DF0E81"/>
    <w:rsid w:val="00DF382A"/>
    <w:rsid w:val="00DF7C32"/>
    <w:rsid w:val="00E054FF"/>
    <w:rsid w:val="00E16A79"/>
    <w:rsid w:val="00E1782C"/>
    <w:rsid w:val="00E309A0"/>
    <w:rsid w:val="00E42367"/>
    <w:rsid w:val="00E925F0"/>
    <w:rsid w:val="00E93109"/>
    <w:rsid w:val="00E963D6"/>
    <w:rsid w:val="00EA39B1"/>
    <w:rsid w:val="00EC1D4C"/>
    <w:rsid w:val="00EC71F1"/>
    <w:rsid w:val="00ED3521"/>
    <w:rsid w:val="00EF0F64"/>
    <w:rsid w:val="00EF7600"/>
    <w:rsid w:val="00F04B74"/>
    <w:rsid w:val="00F16E8A"/>
    <w:rsid w:val="00F5249B"/>
    <w:rsid w:val="00F54DC5"/>
    <w:rsid w:val="00F61466"/>
    <w:rsid w:val="00F74B2D"/>
    <w:rsid w:val="00F77CDF"/>
    <w:rsid w:val="00F8217E"/>
    <w:rsid w:val="00F82C32"/>
    <w:rsid w:val="00F8413C"/>
    <w:rsid w:val="00F87488"/>
    <w:rsid w:val="00F8776D"/>
    <w:rsid w:val="00F92C6A"/>
    <w:rsid w:val="00F97A20"/>
    <w:rsid w:val="00FB3BC3"/>
    <w:rsid w:val="00FB446D"/>
    <w:rsid w:val="00FB496C"/>
    <w:rsid w:val="00FB7B7E"/>
    <w:rsid w:val="00FC1B86"/>
    <w:rsid w:val="00FE59DA"/>
    <w:rsid w:val="00FE6BAA"/>
    <w:rsid w:val="00FF4FB9"/>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496"/>
  </w:style>
  <w:style w:type="paragraph" w:styleId="Ttulo1">
    <w:name w:val="heading 1"/>
    <w:basedOn w:val="Normal"/>
    <w:next w:val="Normal"/>
    <w:link w:val="Ttulo1Car"/>
    <w:uiPriority w:val="9"/>
    <w:qFormat/>
    <w:rsid w:val="00304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D22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417E1"/>
    <w:pPr>
      <w:spacing w:before="100" w:beforeAutospacing="1" w:after="100" w:afterAutospacing="1"/>
      <w:jc w:val="left"/>
      <w:outlineLvl w:val="2"/>
    </w:pPr>
    <w:rPr>
      <w:rFonts w:ascii="Times New Roman" w:eastAsia="Times New Roman" w:hAnsi="Times New Roman" w:cs="Times New Roman"/>
      <w:b/>
      <w:bCs/>
      <w:sz w:val="27"/>
      <w:szCs w:val="27"/>
      <w:lang w:eastAsia="es-VE"/>
    </w:rPr>
  </w:style>
  <w:style w:type="paragraph" w:styleId="Ttulo4">
    <w:name w:val="heading 4"/>
    <w:basedOn w:val="Normal"/>
    <w:next w:val="Normal"/>
    <w:link w:val="Ttulo4Car"/>
    <w:uiPriority w:val="9"/>
    <w:semiHidden/>
    <w:unhideWhenUsed/>
    <w:qFormat/>
    <w:rsid w:val="005D228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unhideWhenUsed/>
    <w:qFormat/>
    <w:rsid w:val="005D228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lsevierstylesimplepara">
    <w:name w:val="elsevierstylesimplepara"/>
    <w:basedOn w:val="Normal"/>
    <w:rsid w:val="00000494"/>
    <w:pPr>
      <w:spacing w:before="100" w:beforeAutospacing="1" w:after="100" w:afterAutospacing="1"/>
      <w:jc w:val="left"/>
    </w:pPr>
    <w:rPr>
      <w:rFonts w:ascii="Times New Roman" w:eastAsia="Times New Roman" w:hAnsi="Times New Roman" w:cs="Times New Roman"/>
      <w:sz w:val="24"/>
      <w:szCs w:val="24"/>
      <w:lang w:eastAsia="es-VE"/>
    </w:rPr>
  </w:style>
  <w:style w:type="character" w:customStyle="1" w:styleId="Ttulo3Car">
    <w:name w:val="Título 3 Car"/>
    <w:basedOn w:val="Fuentedeprrafopredeter"/>
    <w:link w:val="Ttulo3"/>
    <w:uiPriority w:val="9"/>
    <w:rsid w:val="00D417E1"/>
    <w:rPr>
      <w:rFonts w:ascii="Times New Roman" w:eastAsia="Times New Roman" w:hAnsi="Times New Roman" w:cs="Times New Roman"/>
      <w:b/>
      <w:bCs/>
      <w:sz w:val="27"/>
      <w:szCs w:val="27"/>
      <w:lang w:eastAsia="es-VE"/>
    </w:rPr>
  </w:style>
  <w:style w:type="paragraph" w:styleId="NormalWeb">
    <w:name w:val="Normal (Web)"/>
    <w:basedOn w:val="Normal"/>
    <w:uiPriority w:val="99"/>
    <w:unhideWhenUsed/>
    <w:rsid w:val="00D417E1"/>
    <w:pPr>
      <w:spacing w:before="100" w:beforeAutospacing="1" w:after="100" w:afterAutospacing="1"/>
      <w:jc w:val="left"/>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unhideWhenUsed/>
    <w:rsid w:val="00D417E1"/>
    <w:rPr>
      <w:color w:val="0000FF"/>
      <w:u w:val="single"/>
    </w:rPr>
  </w:style>
  <w:style w:type="character" w:customStyle="1" w:styleId="Ttulo4Car">
    <w:name w:val="Título 4 Car"/>
    <w:basedOn w:val="Fuentedeprrafopredeter"/>
    <w:link w:val="Ttulo4"/>
    <w:uiPriority w:val="9"/>
    <w:rsid w:val="005D2284"/>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uiPriority w:val="9"/>
    <w:rsid w:val="005D2284"/>
    <w:rPr>
      <w:rFonts w:asciiTheme="majorHAnsi" w:eastAsiaTheme="majorEastAsia" w:hAnsiTheme="majorHAnsi" w:cstheme="majorBidi"/>
      <w:i/>
      <w:iCs/>
      <w:color w:val="243F60" w:themeColor="accent1" w:themeShade="7F"/>
    </w:rPr>
  </w:style>
  <w:style w:type="character" w:styleId="Textoennegrita">
    <w:name w:val="Strong"/>
    <w:basedOn w:val="Fuentedeprrafopredeter"/>
    <w:uiPriority w:val="22"/>
    <w:qFormat/>
    <w:rsid w:val="005D2284"/>
    <w:rPr>
      <w:b/>
      <w:bCs/>
    </w:rPr>
  </w:style>
  <w:style w:type="character" w:customStyle="1" w:styleId="Ttulo2Car">
    <w:name w:val="Título 2 Car"/>
    <w:basedOn w:val="Fuentedeprrafopredeter"/>
    <w:link w:val="Ttulo2"/>
    <w:uiPriority w:val="9"/>
    <w:semiHidden/>
    <w:rsid w:val="005D2284"/>
    <w:rPr>
      <w:rFonts w:asciiTheme="majorHAnsi" w:eastAsiaTheme="majorEastAsia" w:hAnsiTheme="majorHAnsi" w:cstheme="majorBidi"/>
      <w:b/>
      <w:bCs/>
      <w:color w:val="4F81BD" w:themeColor="accent1"/>
      <w:sz w:val="26"/>
      <w:szCs w:val="26"/>
    </w:rPr>
  </w:style>
  <w:style w:type="character" w:customStyle="1" w:styleId="gus-term-link">
    <w:name w:val="gus-term-link"/>
    <w:basedOn w:val="Fuentedeprrafopredeter"/>
    <w:rsid w:val="00D977E4"/>
  </w:style>
  <w:style w:type="character" w:styleId="nfasis">
    <w:name w:val="Emphasis"/>
    <w:basedOn w:val="Fuentedeprrafopredeter"/>
    <w:uiPriority w:val="20"/>
    <w:qFormat/>
    <w:rsid w:val="00D977E4"/>
    <w:rPr>
      <w:i/>
      <w:iCs/>
    </w:rPr>
  </w:style>
  <w:style w:type="character" w:customStyle="1" w:styleId="sr-only">
    <w:name w:val="sr-only"/>
    <w:basedOn w:val="Fuentedeprrafopredeter"/>
    <w:rsid w:val="00D977E4"/>
  </w:style>
  <w:style w:type="character" w:customStyle="1" w:styleId="ya-q-full-text">
    <w:name w:val="ya-q-full-text"/>
    <w:basedOn w:val="Fuentedeprrafopredeter"/>
    <w:rsid w:val="00B6369F"/>
  </w:style>
  <w:style w:type="paragraph" w:styleId="Textodeglobo">
    <w:name w:val="Balloon Text"/>
    <w:basedOn w:val="Normal"/>
    <w:link w:val="TextodegloboCar"/>
    <w:uiPriority w:val="99"/>
    <w:semiHidden/>
    <w:unhideWhenUsed/>
    <w:rsid w:val="00B636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69F"/>
    <w:rPr>
      <w:rFonts w:ascii="Tahoma" w:hAnsi="Tahoma" w:cs="Tahoma"/>
      <w:sz w:val="16"/>
      <w:szCs w:val="16"/>
    </w:rPr>
  </w:style>
  <w:style w:type="character" w:customStyle="1" w:styleId="mw-headline">
    <w:name w:val="mw-headline"/>
    <w:basedOn w:val="Fuentedeprrafopredeter"/>
    <w:rsid w:val="002B467A"/>
  </w:style>
  <w:style w:type="table" w:styleId="Tablaconcuadrcula">
    <w:name w:val="Table Grid"/>
    <w:basedOn w:val="Tablanormal"/>
    <w:uiPriority w:val="59"/>
    <w:rsid w:val="00AE2B0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evierstylepara">
    <w:name w:val="elsevierstylepara"/>
    <w:basedOn w:val="Normal"/>
    <w:rsid w:val="00043E56"/>
    <w:pPr>
      <w:spacing w:before="100" w:beforeAutospacing="1" w:after="100" w:afterAutospacing="1"/>
      <w:jc w:val="left"/>
    </w:pPr>
    <w:rPr>
      <w:rFonts w:ascii="Times New Roman" w:eastAsia="Times New Roman" w:hAnsi="Times New Roman" w:cs="Times New Roman"/>
      <w:sz w:val="24"/>
      <w:szCs w:val="24"/>
      <w:lang w:eastAsia="es-VE"/>
    </w:rPr>
  </w:style>
  <w:style w:type="character" w:customStyle="1" w:styleId="elsevierstylesup">
    <w:name w:val="elsevierstylesup"/>
    <w:basedOn w:val="Fuentedeprrafopredeter"/>
    <w:rsid w:val="00043E56"/>
  </w:style>
  <w:style w:type="character" w:customStyle="1" w:styleId="elsevieritemreferenciahostrevistalink">
    <w:name w:val="elsevieritemreferenciahostrevistalink"/>
    <w:basedOn w:val="Fuentedeprrafopredeter"/>
    <w:rsid w:val="00043E56"/>
  </w:style>
  <w:style w:type="paragraph" w:styleId="z-Principiodelformulario">
    <w:name w:val="HTML Top of Form"/>
    <w:basedOn w:val="Normal"/>
    <w:next w:val="Normal"/>
    <w:link w:val="z-PrincipiodelformularioCar"/>
    <w:hidden/>
    <w:uiPriority w:val="99"/>
    <w:semiHidden/>
    <w:unhideWhenUsed/>
    <w:rsid w:val="00043E56"/>
    <w:pPr>
      <w:pBdr>
        <w:bottom w:val="single" w:sz="6" w:space="1" w:color="auto"/>
      </w:pBdr>
      <w:spacing w:after="0"/>
    </w:pPr>
    <w:rPr>
      <w:rFonts w:ascii="Arial" w:eastAsia="Times New Roman" w:hAnsi="Arial" w:cs="Arial"/>
      <w:vanish/>
      <w:sz w:val="16"/>
      <w:szCs w:val="16"/>
      <w:lang w:eastAsia="es-VE"/>
    </w:rPr>
  </w:style>
  <w:style w:type="character" w:customStyle="1" w:styleId="z-PrincipiodelformularioCar">
    <w:name w:val="z-Principio del formulario Car"/>
    <w:basedOn w:val="Fuentedeprrafopredeter"/>
    <w:link w:val="z-Principiodelformulario"/>
    <w:uiPriority w:val="99"/>
    <w:semiHidden/>
    <w:rsid w:val="00043E56"/>
    <w:rPr>
      <w:rFonts w:ascii="Arial" w:eastAsia="Times New Roman" w:hAnsi="Arial" w:cs="Arial"/>
      <w:vanish/>
      <w:sz w:val="16"/>
      <w:szCs w:val="16"/>
      <w:lang w:eastAsia="es-VE"/>
    </w:rPr>
  </w:style>
  <w:style w:type="paragraph" w:styleId="z-Finaldelformulario">
    <w:name w:val="HTML Bottom of Form"/>
    <w:basedOn w:val="Normal"/>
    <w:next w:val="Normal"/>
    <w:link w:val="z-FinaldelformularioCar"/>
    <w:hidden/>
    <w:uiPriority w:val="99"/>
    <w:semiHidden/>
    <w:unhideWhenUsed/>
    <w:rsid w:val="00043E56"/>
    <w:pPr>
      <w:pBdr>
        <w:top w:val="single" w:sz="6" w:space="1" w:color="auto"/>
      </w:pBdr>
      <w:spacing w:after="0"/>
    </w:pPr>
    <w:rPr>
      <w:rFonts w:ascii="Arial" w:eastAsia="Times New Roman" w:hAnsi="Arial" w:cs="Arial"/>
      <w:vanish/>
      <w:sz w:val="16"/>
      <w:szCs w:val="16"/>
      <w:lang w:eastAsia="es-VE"/>
    </w:rPr>
  </w:style>
  <w:style w:type="character" w:customStyle="1" w:styleId="z-FinaldelformularioCar">
    <w:name w:val="z-Final del formulario Car"/>
    <w:basedOn w:val="Fuentedeprrafopredeter"/>
    <w:link w:val="z-Finaldelformulario"/>
    <w:uiPriority w:val="99"/>
    <w:semiHidden/>
    <w:rsid w:val="00043E56"/>
    <w:rPr>
      <w:rFonts w:ascii="Arial" w:eastAsia="Times New Roman" w:hAnsi="Arial" w:cs="Arial"/>
      <w:vanish/>
      <w:sz w:val="16"/>
      <w:szCs w:val="16"/>
      <w:lang w:eastAsia="es-VE"/>
    </w:rPr>
  </w:style>
  <w:style w:type="character" w:styleId="AcrnimoHTML">
    <w:name w:val="HTML Acronym"/>
    <w:basedOn w:val="Fuentedeprrafopredeter"/>
    <w:uiPriority w:val="99"/>
    <w:semiHidden/>
    <w:unhideWhenUsed/>
    <w:rsid w:val="005D4F35"/>
  </w:style>
  <w:style w:type="character" w:customStyle="1" w:styleId="ilfuvd">
    <w:name w:val="ilfuvd"/>
    <w:basedOn w:val="Fuentedeprrafopredeter"/>
    <w:rsid w:val="00124978"/>
  </w:style>
  <w:style w:type="character" w:customStyle="1" w:styleId="kx21rb">
    <w:name w:val="kx21rb"/>
    <w:basedOn w:val="Fuentedeprrafopredeter"/>
    <w:rsid w:val="00124978"/>
  </w:style>
  <w:style w:type="paragraph" w:styleId="Prrafodelista">
    <w:name w:val="List Paragraph"/>
    <w:basedOn w:val="Normal"/>
    <w:uiPriority w:val="34"/>
    <w:qFormat/>
    <w:rsid w:val="0033345A"/>
    <w:pPr>
      <w:ind w:left="720"/>
      <w:contextualSpacing/>
    </w:pPr>
  </w:style>
  <w:style w:type="character" w:customStyle="1" w:styleId="Ttulo1Car">
    <w:name w:val="Título 1 Car"/>
    <w:basedOn w:val="Fuentedeprrafopredeter"/>
    <w:link w:val="Ttulo1"/>
    <w:uiPriority w:val="9"/>
    <w:rsid w:val="003047A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383416">
      <w:bodyDiv w:val="1"/>
      <w:marLeft w:val="0"/>
      <w:marRight w:val="0"/>
      <w:marTop w:val="0"/>
      <w:marBottom w:val="0"/>
      <w:divBdr>
        <w:top w:val="none" w:sz="0" w:space="0" w:color="auto"/>
        <w:left w:val="none" w:sz="0" w:space="0" w:color="auto"/>
        <w:bottom w:val="none" w:sz="0" w:space="0" w:color="auto"/>
        <w:right w:val="none" w:sz="0" w:space="0" w:color="auto"/>
      </w:divBdr>
    </w:div>
    <w:div w:id="62729096">
      <w:bodyDiv w:val="1"/>
      <w:marLeft w:val="0"/>
      <w:marRight w:val="0"/>
      <w:marTop w:val="0"/>
      <w:marBottom w:val="0"/>
      <w:divBdr>
        <w:top w:val="none" w:sz="0" w:space="0" w:color="auto"/>
        <w:left w:val="none" w:sz="0" w:space="0" w:color="auto"/>
        <w:bottom w:val="none" w:sz="0" w:space="0" w:color="auto"/>
        <w:right w:val="none" w:sz="0" w:space="0" w:color="auto"/>
      </w:divBdr>
      <w:divsChild>
        <w:div w:id="2134904723">
          <w:marLeft w:val="0"/>
          <w:marRight w:val="0"/>
          <w:marTop w:val="0"/>
          <w:marBottom w:val="0"/>
          <w:divBdr>
            <w:top w:val="none" w:sz="0" w:space="0" w:color="auto"/>
            <w:left w:val="none" w:sz="0" w:space="0" w:color="auto"/>
            <w:bottom w:val="none" w:sz="0" w:space="0" w:color="auto"/>
            <w:right w:val="none" w:sz="0" w:space="0" w:color="auto"/>
          </w:divBdr>
          <w:divsChild>
            <w:div w:id="7026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929">
      <w:bodyDiv w:val="1"/>
      <w:marLeft w:val="0"/>
      <w:marRight w:val="0"/>
      <w:marTop w:val="0"/>
      <w:marBottom w:val="0"/>
      <w:divBdr>
        <w:top w:val="none" w:sz="0" w:space="0" w:color="auto"/>
        <w:left w:val="none" w:sz="0" w:space="0" w:color="auto"/>
        <w:bottom w:val="none" w:sz="0" w:space="0" w:color="auto"/>
        <w:right w:val="none" w:sz="0" w:space="0" w:color="auto"/>
      </w:divBdr>
    </w:div>
    <w:div w:id="234245931">
      <w:bodyDiv w:val="1"/>
      <w:marLeft w:val="0"/>
      <w:marRight w:val="0"/>
      <w:marTop w:val="0"/>
      <w:marBottom w:val="0"/>
      <w:divBdr>
        <w:top w:val="none" w:sz="0" w:space="0" w:color="auto"/>
        <w:left w:val="none" w:sz="0" w:space="0" w:color="auto"/>
        <w:bottom w:val="none" w:sz="0" w:space="0" w:color="auto"/>
        <w:right w:val="none" w:sz="0" w:space="0" w:color="auto"/>
      </w:divBdr>
      <w:divsChild>
        <w:div w:id="1396732611">
          <w:marLeft w:val="0"/>
          <w:marRight w:val="0"/>
          <w:marTop w:val="0"/>
          <w:marBottom w:val="0"/>
          <w:divBdr>
            <w:top w:val="none" w:sz="0" w:space="0" w:color="auto"/>
            <w:left w:val="none" w:sz="0" w:space="0" w:color="auto"/>
            <w:bottom w:val="none" w:sz="0" w:space="0" w:color="auto"/>
            <w:right w:val="none" w:sz="0" w:space="0" w:color="auto"/>
          </w:divBdr>
          <w:divsChild>
            <w:div w:id="1656181474">
              <w:marLeft w:val="0"/>
              <w:marRight w:val="0"/>
              <w:marTop w:val="277"/>
              <w:marBottom w:val="277"/>
              <w:divBdr>
                <w:top w:val="none" w:sz="0" w:space="0" w:color="auto"/>
                <w:left w:val="none" w:sz="0" w:space="0" w:color="auto"/>
                <w:bottom w:val="none" w:sz="0" w:space="0" w:color="auto"/>
                <w:right w:val="none" w:sz="0" w:space="0" w:color="auto"/>
              </w:divBdr>
              <w:divsChild>
                <w:div w:id="869950715">
                  <w:marLeft w:val="0"/>
                  <w:marRight w:val="0"/>
                  <w:marTop w:val="0"/>
                  <w:marBottom w:val="0"/>
                  <w:divBdr>
                    <w:top w:val="none" w:sz="0" w:space="0" w:color="auto"/>
                    <w:left w:val="none" w:sz="0" w:space="0" w:color="auto"/>
                    <w:bottom w:val="none" w:sz="0" w:space="0" w:color="auto"/>
                    <w:right w:val="none" w:sz="0" w:space="0" w:color="auto"/>
                  </w:divBdr>
                  <w:divsChild>
                    <w:div w:id="1571233864">
                      <w:marLeft w:val="0"/>
                      <w:marRight w:val="0"/>
                      <w:marTop w:val="0"/>
                      <w:marBottom w:val="692"/>
                      <w:divBdr>
                        <w:top w:val="none" w:sz="0" w:space="0" w:color="auto"/>
                        <w:left w:val="none" w:sz="0" w:space="0" w:color="auto"/>
                        <w:bottom w:val="none" w:sz="0" w:space="0" w:color="auto"/>
                        <w:right w:val="none" w:sz="0" w:space="0" w:color="auto"/>
                      </w:divBdr>
                      <w:divsChild>
                        <w:div w:id="1333601309">
                          <w:marLeft w:val="0"/>
                          <w:marRight w:val="0"/>
                          <w:marTop w:val="0"/>
                          <w:marBottom w:val="0"/>
                          <w:divBdr>
                            <w:top w:val="none" w:sz="0" w:space="0" w:color="auto"/>
                            <w:left w:val="none" w:sz="0" w:space="0" w:color="auto"/>
                            <w:bottom w:val="none" w:sz="0" w:space="0" w:color="auto"/>
                            <w:right w:val="none" w:sz="0" w:space="0" w:color="auto"/>
                          </w:divBdr>
                        </w:div>
                        <w:div w:id="937102473">
                          <w:marLeft w:val="0"/>
                          <w:marRight w:val="0"/>
                          <w:marTop w:val="0"/>
                          <w:marBottom w:val="277"/>
                          <w:divBdr>
                            <w:top w:val="none" w:sz="0" w:space="0" w:color="auto"/>
                            <w:left w:val="none" w:sz="0" w:space="0" w:color="auto"/>
                            <w:bottom w:val="none" w:sz="0" w:space="0" w:color="auto"/>
                            <w:right w:val="none" w:sz="0" w:space="0" w:color="auto"/>
                          </w:divBdr>
                          <w:divsChild>
                            <w:div w:id="270865335">
                              <w:marLeft w:val="0"/>
                              <w:marRight w:val="0"/>
                              <w:marTop w:val="554"/>
                              <w:marBottom w:val="277"/>
                              <w:divBdr>
                                <w:top w:val="none" w:sz="0" w:space="0" w:color="auto"/>
                                <w:left w:val="none" w:sz="0" w:space="0" w:color="auto"/>
                                <w:bottom w:val="none" w:sz="0" w:space="0" w:color="auto"/>
                                <w:right w:val="none" w:sz="0" w:space="0" w:color="auto"/>
                              </w:divBdr>
                            </w:div>
                            <w:div w:id="1823351929">
                              <w:marLeft w:val="0"/>
                              <w:marRight w:val="0"/>
                              <w:marTop w:val="0"/>
                              <w:marBottom w:val="0"/>
                              <w:divBdr>
                                <w:top w:val="none" w:sz="0" w:space="0" w:color="auto"/>
                                <w:left w:val="none" w:sz="0" w:space="0" w:color="auto"/>
                                <w:bottom w:val="none" w:sz="0" w:space="0" w:color="auto"/>
                                <w:right w:val="none" w:sz="0" w:space="0" w:color="auto"/>
                              </w:divBdr>
                              <w:divsChild>
                                <w:div w:id="1382904451">
                                  <w:marLeft w:val="208"/>
                                  <w:marRight w:val="0"/>
                                  <w:marTop w:val="0"/>
                                  <w:marBottom w:val="138"/>
                                  <w:divBdr>
                                    <w:top w:val="single" w:sz="2" w:space="0" w:color="000000"/>
                                    <w:left w:val="single" w:sz="2" w:space="21" w:color="000000"/>
                                    <w:bottom w:val="single" w:sz="2" w:space="0" w:color="000000"/>
                                    <w:right w:val="single" w:sz="2" w:space="21" w:color="000000"/>
                                  </w:divBdr>
                                </w:div>
                                <w:div w:id="655259520">
                                  <w:marLeft w:val="208"/>
                                  <w:marRight w:val="0"/>
                                  <w:marTop w:val="0"/>
                                  <w:marBottom w:val="138"/>
                                  <w:divBdr>
                                    <w:top w:val="single" w:sz="2" w:space="0" w:color="000000"/>
                                    <w:left w:val="single" w:sz="2" w:space="21" w:color="000000"/>
                                    <w:bottom w:val="single" w:sz="2" w:space="0" w:color="000000"/>
                                    <w:right w:val="single" w:sz="2" w:space="21" w:color="000000"/>
                                  </w:divBdr>
                                </w:div>
                                <w:div w:id="518349155">
                                  <w:marLeft w:val="208"/>
                                  <w:marRight w:val="0"/>
                                  <w:marTop w:val="0"/>
                                  <w:marBottom w:val="138"/>
                                  <w:divBdr>
                                    <w:top w:val="single" w:sz="2" w:space="0" w:color="000000"/>
                                    <w:left w:val="single" w:sz="2" w:space="21" w:color="000000"/>
                                    <w:bottom w:val="single" w:sz="2" w:space="0" w:color="000000"/>
                                    <w:right w:val="single" w:sz="2" w:space="21" w:color="000000"/>
                                  </w:divBdr>
                                </w:div>
                                <w:div w:id="1058163193">
                                  <w:marLeft w:val="208"/>
                                  <w:marRight w:val="0"/>
                                  <w:marTop w:val="0"/>
                                  <w:marBottom w:val="138"/>
                                  <w:divBdr>
                                    <w:top w:val="single" w:sz="2" w:space="0" w:color="000000"/>
                                    <w:left w:val="single" w:sz="2" w:space="21" w:color="000000"/>
                                    <w:bottom w:val="single" w:sz="2" w:space="0" w:color="000000"/>
                                    <w:right w:val="single" w:sz="2" w:space="21" w:color="000000"/>
                                  </w:divBdr>
                                </w:div>
                              </w:divsChild>
                            </w:div>
                          </w:divsChild>
                        </w:div>
                      </w:divsChild>
                    </w:div>
                    <w:div w:id="189540182">
                      <w:marLeft w:val="0"/>
                      <w:marRight w:val="0"/>
                      <w:marTop w:val="0"/>
                      <w:marBottom w:val="692"/>
                      <w:divBdr>
                        <w:top w:val="none" w:sz="0" w:space="0" w:color="auto"/>
                        <w:left w:val="none" w:sz="0" w:space="0" w:color="auto"/>
                        <w:bottom w:val="none" w:sz="0" w:space="0" w:color="auto"/>
                        <w:right w:val="none" w:sz="0" w:space="0" w:color="auto"/>
                      </w:divBdr>
                      <w:divsChild>
                        <w:div w:id="9650944">
                          <w:marLeft w:val="0"/>
                          <w:marRight w:val="0"/>
                          <w:marTop w:val="0"/>
                          <w:marBottom w:val="0"/>
                          <w:divBdr>
                            <w:top w:val="none" w:sz="0" w:space="0" w:color="auto"/>
                            <w:left w:val="none" w:sz="0" w:space="0" w:color="auto"/>
                            <w:bottom w:val="none" w:sz="0" w:space="0" w:color="auto"/>
                            <w:right w:val="none" w:sz="0" w:space="0" w:color="auto"/>
                          </w:divBdr>
                        </w:div>
                        <w:div w:id="2072120121">
                          <w:marLeft w:val="0"/>
                          <w:marRight w:val="0"/>
                          <w:marTop w:val="0"/>
                          <w:marBottom w:val="277"/>
                          <w:divBdr>
                            <w:top w:val="none" w:sz="0" w:space="0" w:color="auto"/>
                            <w:left w:val="none" w:sz="0" w:space="0" w:color="auto"/>
                            <w:bottom w:val="none" w:sz="0" w:space="0" w:color="auto"/>
                            <w:right w:val="none" w:sz="0" w:space="0" w:color="auto"/>
                          </w:divBdr>
                          <w:divsChild>
                            <w:div w:id="2028562423">
                              <w:marLeft w:val="0"/>
                              <w:marRight w:val="0"/>
                              <w:marTop w:val="554"/>
                              <w:marBottom w:val="277"/>
                              <w:divBdr>
                                <w:top w:val="none" w:sz="0" w:space="0" w:color="auto"/>
                                <w:left w:val="none" w:sz="0" w:space="0" w:color="auto"/>
                                <w:bottom w:val="none" w:sz="0" w:space="0" w:color="auto"/>
                                <w:right w:val="none" w:sz="0" w:space="0" w:color="auto"/>
                              </w:divBdr>
                            </w:div>
                            <w:div w:id="1677229301">
                              <w:marLeft w:val="0"/>
                              <w:marRight w:val="0"/>
                              <w:marTop w:val="0"/>
                              <w:marBottom w:val="0"/>
                              <w:divBdr>
                                <w:top w:val="none" w:sz="0" w:space="0" w:color="auto"/>
                                <w:left w:val="none" w:sz="0" w:space="0" w:color="auto"/>
                                <w:bottom w:val="none" w:sz="0" w:space="0" w:color="auto"/>
                                <w:right w:val="none" w:sz="0" w:space="0" w:color="auto"/>
                              </w:divBdr>
                              <w:divsChild>
                                <w:div w:id="304631606">
                                  <w:marLeft w:val="208"/>
                                  <w:marRight w:val="0"/>
                                  <w:marTop w:val="0"/>
                                  <w:marBottom w:val="138"/>
                                  <w:divBdr>
                                    <w:top w:val="single" w:sz="2" w:space="0" w:color="000000"/>
                                    <w:left w:val="single" w:sz="2" w:space="21" w:color="000000"/>
                                    <w:bottom w:val="single" w:sz="2" w:space="0" w:color="000000"/>
                                    <w:right w:val="single" w:sz="2" w:space="21" w:color="000000"/>
                                  </w:divBdr>
                                </w:div>
                                <w:div w:id="1619414078">
                                  <w:marLeft w:val="208"/>
                                  <w:marRight w:val="0"/>
                                  <w:marTop w:val="0"/>
                                  <w:marBottom w:val="138"/>
                                  <w:divBdr>
                                    <w:top w:val="single" w:sz="2" w:space="0" w:color="000000"/>
                                    <w:left w:val="single" w:sz="2" w:space="21" w:color="000000"/>
                                    <w:bottom w:val="single" w:sz="2" w:space="0" w:color="000000"/>
                                    <w:right w:val="single" w:sz="2" w:space="21" w:color="000000"/>
                                  </w:divBdr>
                                </w:div>
                                <w:div w:id="365059908">
                                  <w:marLeft w:val="208"/>
                                  <w:marRight w:val="0"/>
                                  <w:marTop w:val="0"/>
                                  <w:marBottom w:val="138"/>
                                  <w:divBdr>
                                    <w:top w:val="single" w:sz="2" w:space="0" w:color="000000"/>
                                    <w:left w:val="single" w:sz="2" w:space="21" w:color="000000"/>
                                    <w:bottom w:val="single" w:sz="2" w:space="0" w:color="000000"/>
                                    <w:right w:val="single" w:sz="2" w:space="21" w:color="000000"/>
                                  </w:divBdr>
                                </w:div>
                                <w:div w:id="1251769295">
                                  <w:marLeft w:val="208"/>
                                  <w:marRight w:val="0"/>
                                  <w:marTop w:val="0"/>
                                  <w:marBottom w:val="138"/>
                                  <w:divBdr>
                                    <w:top w:val="single" w:sz="2" w:space="0" w:color="000000"/>
                                    <w:left w:val="single" w:sz="2" w:space="21" w:color="000000"/>
                                    <w:bottom w:val="single" w:sz="2" w:space="0" w:color="000000"/>
                                    <w:right w:val="single" w:sz="2" w:space="21" w:color="000000"/>
                                  </w:divBdr>
                                </w:div>
                              </w:divsChild>
                            </w:div>
                          </w:divsChild>
                        </w:div>
                      </w:divsChild>
                    </w:div>
                  </w:divsChild>
                </w:div>
                <w:div w:id="384988688">
                  <w:marLeft w:val="0"/>
                  <w:marRight w:val="0"/>
                  <w:marTop w:val="277"/>
                  <w:marBottom w:val="0"/>
                  <w:divBdr>
                    <w:top w:val="none" w:sz="0" w:space="0" w:color="auto"/>
                    <w:left w:val="none" w:sz="0" w:space="0" w:color="auto"/>
                    <w:bottom w:val="single" w:sz="6" w:space="7" w:color="808080"/>
                    <w:right w:val="none" w:sz="0" w:space="0" w:color="auto"/>
                  </w:divBdr>
                  <w:divsChild>
                    <w:div w:id="481774209">
                      <w:marLeft w:val="0"/>
                      <w:marRight w:val="0"/>
                      <w:marTop w:val="415"/>
                      <w:marBottom w:val="415"/>
                      <w:divBdr>
                        <w:top w:val="none" w:sz="0" w:space="0" w:color="auto"/>
                        <w:left w:val="none" w:sz="0" w:space="0" w:color="auto"/>
                        <w:bottom w:val="none" w:sz="0" w:space="0" w:color="auto"/>
                        <w:right w:val="none" w:sz="0" w:space="0" w:color="auto"/>
                      </w:divBdr>
                    </w:div>
                    <w:div w:id="346180804">
                      <w:marLeft w:val="0"/>
                      <w:marRight w:val="0"/>
                      <w:marTop w:val="0"/>
                      <w:marBottom w:val="0"/>
                      <w:divBdr>
                        <w:top w:val="none" w:sz="0" w:space="0" w:color="auto"/>
                        <w:left w:val="none" w:sz="0" w:space="0" w:color="auto"/>
                        <w:bottom w:val="none" w:sz="0" w:space="0" w:color="auto"/>
                        <w:right w:val="none" w:sz="0" w:space="0" w:color="auto"/>
                      </w:divBdr>
                      <w:divsChild>
                        <w:div w:id="508909003">
                          <w:marLeft w:val="0"/>
                          <w:marRight w:val="0"/>
                          <w:marTop w:val="138"/>
                          <w:marBottom w:val="138"/>
                          <w:divBdr>
                            <w:top w:val="none" w:sz="0" w:space="0" w:color="auto"/>
                            <w:left w:val="none" w:sz="0" w:space="0" w:color="auto"/>
                            <w:bottom w:val="none" w:sz="0" w:space="0" w:color="auto"/>
                            <w:right w:val="none" w:sz="0" w:space="0" w:color="auto"/>
                          </w:divBdr>
                          <w:divsChild>
                            <w:div w:id="1006594173">
                              <w:marLeft w:val="0"/>
                              <w:marRight w:val="0"/>
                              <w:marTop w:val="0"/>
                              <w:marBottom w:val="0"/>
                              <w:divBdr>
                                <w:top w:val="none" w:sz="0" w:space="0" w:color="auto"/>
                                <w:left w:val="none" w:sz="0" w:space="0" w:color="auto"/>
                                <w:bottom w:val="none" w:sz="0" w:space="0" w:color="auto"/>
                                <w:right w:val="none" w:sz="0" w:space="0" w:color="auto"/>
                              </w:divBdr>
                              <w:divsChild>
                                <w:div w:id="11200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50663">
                          <w:marLeft w:val="0"/>
                          <w:marRight w:val="0"/>
                          <w:marTop w:val="138"/>
                          <w:marBottom w:val="138"/>
                          <w:divBdr>
                            <w:top w:val="none" w:sz="0" w:space="0" w:color="auto"/>
                            <w:left w:val="none" w:sz="0" w:space="0" w:color="auto"/>
                            <w:bottom w:val="none" w:sz="0" w:space="0" w:color="auto"/>
                            <w:right w:val="none" w:sz="0" w:space="0" w:color="auto"/>
                          </w:divBdr>
                          <w:divsChild>
                            <w:div w:id="856893957">
                              <w:marLeft w:val="0"/>
                              <w:marRight w:val="0"/>
                              <w:marTop w:val="0"/>
                              <w:marBottom w:val="0"/>
                              <w:divBdr>
                                <w:top w:val="none" w:sz="0" w:space="0" w:color="auto"/>
                                <w:left w:val="none" w:sz="0" w:space="0" w:color="auto"/>
                                <w:bottom w:val="none" w:sz="0" w:space="0" w:color="auto"/>
                                <w:right w:val="none" w:sz="0" w:space="0" w:color="auto"/>
                              </w:divBdr>
                              <w:divsChild>
                                <w:div w:id="21416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0419">
                          <w:marLeft w:val="0"/>
                          <w:marRight w:val="0"/>
                          <w:marTop w:val="138"/>
                          <w:marBottom w:val="138"/>
                          <w:divBdr>
                            <w:top w:val="none" w:sz="0" w:space="0" w:color="auto"/>
                            <w:left w:val="none" w:sz="0" w:space="0" w:color="auto"/>
                            <w:bottom w:val="none" w:sz="0" w:space="0" w:color="auto"/>
                            <w:right w:val="none" w:sz="0" w:space="0" w:color="auto"/>
                          </w:divBdr>
                          <w:divsChild>
                            <w:div w:id="1868370425">
                              <w:marLeft w:val="0"/>
                              <w:marRight w:val="0"/>
                              <w:marTop w:val="0"/>
                              <w:marBottom w:val="0"/>
                              <w:divBdr>
                                <w:top w:val="none" w:sz="0" w:space="0" w:color="auto"/>
                                <w:left w:val="none" w:sz="0" w:space="0" w:color="auto"/>
                                <w:bottom w:val="none" w:sz="0" w:space="0" w:color="auto"/>
                                <w:right w:val="none" w:sz="0" w:space="0" w:color="auto"/>
                              </w:divBdr>
                              <w:divsChild>
                                <w:div w:id="5934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3393">
                          <w:marLeft w:val="0"/>
                          <w:marRight w:val="0"/>
                          <w:marTop w:val="138"/>
                          <w:marBottom w:val="138"/>
                          <w:divBdr>
                            <w:top w:val="none" w:sz="0" w:space="0" w:color="auto"/>
                            <w:left w:val="none" w:sz="0" w:space="0" w:color="auto"/>
                            <w:bottom w:val="none" w:sz="0" w:space="0" w:color="auto"/>
                            <w:right w:val="none" w:sz="0" w:space="0" w:color="auto"/>
                          </w:divBdr>
                          <w:divsChild>
                            <w:div w:id="1841117554">
                              <w:marLeft w:val="0"/>
                              <w:marRight w:val="0"/>
                              <w:marTop w:val="0"/>
                              <w:marBottom w:val="0"/>
                              <w:divBdr>
                                <w:top w:val="none" w:sz="0" w:space="0" w:color="auto"/>
                                <w:left w:val="none" w:sz="0" w:space="0" w:color="auto"/>
                                <w:bottom w:val="none" w:sz="0" w:space="0" w:color="auto"/>
                                <w:right w:val="none" w:sz="0" w:space="0" w:color="auto"/>
                              </w:divBdr>
                              <w:divsChild>
                                <w:div w:id="6051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8194">
                          <w:marLeft w:val="0"/>
                          <w:marRight w:val="0"/>
                          <w:marTop w:val="138"/>
                          <w:marBottom w:val="138"/>
                          <w:divBdr>
                            <w:top w:val="none" w:sz="0" w:space="0" w:color="auto"/>
                            <w:left w:val="none" w:sz="0" w:space="0" w:color="auto"/>
                            <w:bottom w:val="none" w:sz="0" w:space="0" w:color="auto"/>
                            <w:right w:val="none" w:sz="0" w:space="0" w:color="auto"/>
                          </w:divBdr>
                          <w:divsChild>
                            <w:div w:id="214316974">
                              <w:marLeft w:val="0"/>
                              <w:marRight w:val="0"/>
                              <w:marTop w:val="0"/>
                              <w:marBottom w:val="0"/>
                              <w:divBdr>
                                <w:top w:val="none" w:sz="0" w:space="0" w:color="auto"/>
                                <w:left w:val="none" w:sz="0" w:space="0" w:color="auto"/>
                                <w:bottom w:val="none" w:sz="0" w:space="0" w:color="auto"/>
                                <w:right w:val="none" w:sz="0" w:space="0" w:color="auto"/>
                              </w:divBdr>
                              <w:divsChild>
                                <w:div w:id="1927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280381">
                  <w:marLeft w:val="0"/>
                  <w:marRight w:val="0"/>
                  <w:marTop w:val="277"/>
                  <w:marBottom w:val="0"/>
                  <w:divBdr>
                    <w:top w:val="none" w:sz="0" w:space="0" w:color="auto"/>
                    <w:left w:val="none" w:sz="0" w:space="0" w:color="auto"/>
                    <w:bottom w:val="single" w:sz="6" w:space="7" w:color="808080"/>
                    <w:right w:val="none" w:sz="0" w:space="0" w:color="auto"/>
                  </w:divBdr>
                  <w:divsChild>
                    <w:div w:id="1982423754">
                      <w:marLeft w:val="0"/>
                      <w:marRight w:val="0"/>
                      <w:marTop w:val="415"/>
                      <w:marBottom w:val="415"/>
                      <w:divBdr>
                        <w:top w:val="none" w:sz="0" w:space="0" w:color="auto"/>
                        <w:left w:val="none" w:sz="0" w:space="0" w:color="auto"/>
                        <w:bottom w:val="none" w:sz="0" w:space="0" w:color="auto"/>
                        <w:right w:val="none" w:sz="0" w:space="0" w:color="auto"/>
                      </w:divBdr>
                    </w:div>
                    <w:div w:id="803893191">
                      <w:marLeft w:val="0"/>
                      <w:marRight w:val="0"/>
                      <w:marTop w:val="0"/>
                      <w:marBottom w:val="0"/>
                      <w:divBdr>
                        <w:top w:val="none" w:sz="0" w:space="0" w:color="auto"/>
                        <w:left w:val="none" w:sz="0" w:space="0" w:color="auto"/>
                        <w:bottom w:val="none" w:sz="0" w:space="0" w:color="auto"/>
                        <w:right w:val="none" w:sz="0" w:space="0" w:color="auto"/>
                      </w:divBdr>
                      <w:divsChild>
                        <w:div w:id="1406953837">
                          <w:marLeft w:val="0"/>
                          <w:marRight w:val="0"/>
                          <w:marTop w:val="138"/>
                          <w:marBottom w:val="0"/>
                          <w:divBdr>
                            <w:top w:val="none" w:sz="0" w:space="0" w:color="auto"/>
                            <w:left w:val="none" w:sz="0" w:space="0" w:color="auto"/>
                            <w:bottom w:val="none" w:sz="0" w:space="0" w:color="auto"/>
                            <w:right w:val="none" w:sz="0" w:space="0" w:color="auto"/>
                          </w:divBdr>
                          <w:divsChild>
                            <w:div w:id="409010375">
                              <w:marLeft w:val="554"/>
                              <w:marRight w:val="0"/>
                              <w:marTop w:val="0"/>
                              <w:marBottom w:val="0"/>
                              <w:divBdr>
                                <w:top w:val="none" w:sz="0" w:space="0" w:color="auto"/>
                                <w:left w:val="none" w:sz="0" w:space="0" w:color="auto"/>
                                <w:bottom w:val="none" w:sz="0" w:space="0" w:color="auto"/>
                                <w:right w:val="none" w:sz="0" w:space="0" w:color="auto"/>
                              </w:divBdr>
                              <w:divsChild>
                                <w:div w:id="1776706793">
                                  <w:marLeft w:val="0"/>
                                  <w:marRight w:val="0"/>
                                  <w:marTop w:val="0"/>
                                  <w:marBottom w:val="0"/>
                                  <w:divBdr>
                                    <w:top w:val="none" w:sz="0" w:space="0" w:color="auto"/>
                                    <w:left w:val="none" w:sz="0" w:space="0" w:color="auto"/>
                                    <w:bottom w:val="none" w:sz="0" w:space="0" w:color="auto"/>
                                    <w:right w:val="none" w:sz="0" w:space="0" w:color="auto"/>
                                  </w:divBdr>
                                  <w:divsChild>
                                    <w:div w:id="2089107126">
                                      <w:marLeft w:val="0"/>
                                      <w:marRight w:val="0"/>
                                      <w:marTop w:val="0"/>
                                      <w:marBottom w:val="0"/>
                                      <w:divBdr>
                                        <w:top w:val="none" w:sz="0" w:space="0" w:color="auto"/>
                                        <w:left w:val="none" w:sz="0" w:space="0" w:color="auto"/>
                                        <w:bottom w:val="none" w:sz="0" w:space="0" w:color="auto"/>
                                        <w:right w:val="none" w:sz="0" w:space="0" w:color="auto"/>
                                      </w:divBdr>
                                    </w:div>
                                  </w:divsChild>
                                </w:div>
                                <w:div w:id="1372068289">
                                  <w:marLeft w:val="0"/>
                                  <w:marRight w:val="0"/>
                                  <w:marTop w:val="0"/>
                                  <w:marBottom w:val="0"/>
                                  <w:divBdr>
                                    <w:top w:val="none" w:sz="0" w:space="0" w:color="auto"/>
                                    <w:left w:val="none" w:sz="0" w:space="0" w:color="auto"/>
                                    <w:bottom w:val="none" w:sz="0" w:space="0" w:color="auto"/>
                                    <w:right w:val="none" w:sz="0" w:space="0" w:color="auto"/>
                                  </w:divBdr>
                                  <w:divsChild>
                                    <w:div w:id="1359772276">
                                      <w:marLeft w:val="0"/>
                                      <w:marRight w:val="0"/>
                                      <w:marTop w:val="0"/>
                                      <w:marBottom w:val="0"/>
                                      <w:divBdr>
                                        <w:top w:val="none" w:sz="0" w:space="0" w:color="auto"/>
                                        <w:left w:val="none" w:sz="0" w:space="0" w:color="auto"/>
                                        <w:bottom w:val="none" w:sz="0" w:space="0" w:color="auto"/>
                                        <w:right w:val="none" w:sz="0" w:space="0" w:color="auto"/>
                                      </w:divBdr>
                                      <w:divsChild>
                                        <w:div w:id="18933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6357">
                          <w:marLeft w:val="0"/>
                          <w:marRight w:val="0"/>
                          <w:marTop w:val="138"/>
                          <w:marBottom w:val="0"/>
                          <w:divBdr>
                            <w:top w:val="none" w:sz="0" w:space="0" w:color="auto"/>
                            <w:left w:val="none" w:sz="0" w:space="0" w:color="auto"/>
                            <w:bottom w:val="none" w:sz="0" w:space="0" w:color="auto"/>
                            <w:right w:val="none" w:sz="0" w:space="0" w:color="auto"/>
                          </w:divBdr>
                          <w:divsChild>
                            <w:div w:id="106508310">
                              <w:marLeft w:val="554"/>
                              <w:marRight w:val="0"/>
                              <w:marTop w:val="0"/>
                              <w:marBottom w:val="0"/>
                              <w:divBdr>
                                <w:top w:val="none" w:sz="0" w:space="0" w:color="auto"/>
                                <w:left w:val="none" w:sz="0" w:space="0" w:color="auto"/>
                                <w:bottom w:val="none" w:sz="0" w:space="0" w:color="auto"/>
                                <w:right w:val="none" w:sz="0" w:space="0" w:color="auto"/>
                              </w:divBdr>
                              <w:divsChild>
                                <w:div w:id="787818190">
                                  <w:marLeft w:val="0"/>
                                  <w:marRight w:val="0"/>
                                  <w:marTop w:val="0"/>
                                  <w:marBottom w:val="0"/>
                                  <w:divBdr>
                                    <w:top w:val="none" w:sz="0" w:space="0" w:color="auto"/>
                                    <w:left w:val="none" w:sz="0" w:space="0" w:color="auto"/>
                                    <w:bottom w:val="none" w:sz="0" w:space="0" w:color="auto"/>
                                    <w:right w:val="none" w:sz="0" w:space="0" w:color="auto"/>
                                  </w:divBdr>
                                  <w:divsChild>
                                    <w:div w:id="682559777">
                                      <w:marLeft w:val="0"/>
                                      <w:marRight w:val="0"/>
                                      <w:marTop w:val="0"/>
                                      <w:marBottom w:val="0"/>
                                      <w:divBdr>
                                        <w:top w:val="none" w:sz="0" w:space="0" w:color="auto"/>
                                        <w:left w:val="none" w:sz="0" w:space="0" w:color="auto"/>
                                        <w:bottom w:val="none" w:sz="0" w:space="0" w:color="auto"/>
                                        <w:right w:val="none" w:sz="0" w:space="0" w:color="auto"/>
                                      </w:divBdr>
                                    </w:div>
                                  </w:divsChild>
                                </w:div>
                                <w:div w:id="366564641">
                                  <w:marLeft w:val="0"/>
                                  <w:marRight w:val="0"/>
                                  <w:marTop w:val="0"/>
                                  <w:marBottom w:val="0"/>
                                  <w:divBdr>
                                    <w:top w:val="none" w:sz="0" w:space="0" w:color="auto"/>
                                    <w:left w:val="none" w:sz="0" w:space="0" w:color="auto"/>
                                    <w:bottom w:val="none" w:sz="0" w:space="0" w:color="auto"/>
                                    <w:right w:val="none" w:sz="0" w:space="0" w:color="auto"/>
                                  </w:divBdr>
                                  <w:divsChild>
                                    <w:div w:id="361589811">
                                      <w:marLeft w:val="0"/>
                                      <w:marRight w:val="0"/>
                                      <w:marTop w:val="0"/>
                                      <w:marBottom w:val="0"/>
                                      <w:divBdr>
                                        <w:top w:val="none" w:sz="0" w:space="0" w:color="auto"/>
                                        <w:left w:val="none" w:sz="0" w:space="0" w:color="auto"/>
                                        <w:bottom w:val="none" w:sz="0" w:space="0" w:color="auto"/>
                                        <w:right w:val="none" w:sz="0" w:space="0" w:color="auto"/>
                                      </w:divBdr>
                                      <w:divsChild>
                                        <w:div w:id="8156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8071">
                          <w:marLeft w:val="0"/>
                          <w:marRight w:val="0"/>
                          <w:marTop w:val="138"/>
                          <w:marBottom w:val="0"/>
                          <w:divBdr>
                            <w:top w:val="none" w:sz="0" w:space="0" w:color="auto"/>
                            <w:left w:val="none" w:sz="0" w:space="0" w:color="auto"/>
                            <w:bottom w:val="none" w:sz="0" w:space="0" w:color="auto"/>
                            <w:right w:val="none" w:sz="0" w:space="0" w:color="auto"/>
                          </w:divBdr>
                          <w:divsChild>
                            <w:div w:id="1208420146">
                              <w:marLeft w:val="554"/>
                              <w:marRight w:val="0"/>
                              <w:marTop w:val="0"/>
                              <w:marBottom w:val="0"/>
                              <w:divBdr>
                                <w:top w:val="none" w:sz="0" w:space="0" w:color="auto"/>
                                <w:left w:val="none" w:sz="0" w:space="0" w:color="auto"/>
                                <w:bottom w:val="none" w:sz="0" w:space="0" w:color="auto"/>
                                <w:right w:val="none" w:sz="0" w:space="0" w:color="auto"/>
                              </w:divBdr>
                              <w:divsChild>
                                <w:div w:id="1342509708">
                                  <w:marLeft w:val="0"/>
                                  <w:marRight w:val="0"/>
                                  <w:marTop w:val="0"/>
                                  <w:marBottom w:val="0"/>
                                  <w:divBdr>
                                    <w:top w:val="none" w:sz="0" w:space="0" w:color="auto"/>
                                    <w:left w:val="none" w:sz="0" w:space="0" w:color="auto"/>
                                    <w:bottom w:val="none" w:sz="0" w:space="0" w:color="auto"/>
                                    <w:right w:val="none" w:sz="0" w:space="0" w:color="auto"/>
                                  </w:divBdr>
                                  <w:divsChild>
                                    <w:div w:id="1461650411">
                                      <w:marLeft w:val="0"/>
                                      <w:marRight w:val="0"/>
                                      <w:marTop w:val="0"/>
                                      <w:marBottom w:val="0"/>
                                      <w:divBdr>
                                        <w:top w:val="none" w:sz="0" w:space="0" w:color="auto"/>
                                        <w:left w:val="none" w:sz="0" w:space="0" w:color="auto"/>
                                        <w:bottom w:val="none" w:sz="0" w:space="0" w:color="auto"/>
                                        <w:right w:val="none" w:sz="0" w:space="0" w:color="auto"/>
                                      </w:divBdr>
                                    </w:div>
                                  </w:divsChild>
                                </w:div>
                                <w:div w:id="1656102048">
                                  <w:marLeft w:val="0"/>
                                  <w:marRight w:val="0"/>
                                  <w:marTop w:val="0"/>
                                  <w:marBottom w:val="0"/>
                                  <w:divBdr>
                                    <w:top w:val="none" w:sz="0" w:space="0" w:color="auto"/>
                                    <w:left w:val="none" w:sz="0" w:space="0" w:color="auto"/>
                                    <w:bottom w:val="none" w:sz="0" w:space="0" w:color="auto"/>
                                    <w:right w:val="none" w:sz="0" w:space="0" w:color="auto"/>
                                  </w:divBdr>
                                  <w:divsChild>
                                    <w:div w:id="2780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91311">
                          <w:marLeft w:val="0"/>
                          <w:marRight w:val="0"/>
                          <w:marTop w:val="138"/>
                          <w:marBottom w:val="0"/>
                          <w:divBdr>
                            <w:top w:val="none" w:sz="0" w:space="0" w:color="auto"/>
                            <w:left w:val="none" w:sz="0" w:space="0" w:color="auto"/>
                            <w:bottom w:val="none" w:sz="0" w:space="0" w:color="auto"/>
                            <w:right w:val="none" w:sz="0" w:space="0" w:color="auto"/>
                          </w:divBdr>
                          <w:divsChild>
                            <w:div w:id="162819015">
                              <w:marLeft w:val="554"/>
                              <w:marRight w:val="0"/>
                              <w:marTop w:val="0"/>
                              <w:marBottom w:val="0"/>
                              <w:divBdr>
                                <w:top w:val="none" w:sz="0" w:space="0" w:color="auto"/>
                                <w:left w:val="none" w:sz="0" w:space="0" w:color="auto"/>
                                <w:bottom w:val="none" w:sz="0" w:space="0" w:color="auto"/>
                                <w:right w:val="none" w:sz="0" w:space="0" w:color="auto"/>
                              </w:divBdr>
                              <w:divsChild>
                                <w:div w:id="1132215077">
                                  <w:marLeft w:val="0"/>
                                  <w:marRight w:val="0"/>
                                  <w:marTop w:val="0"/>
                                  <w:marBottom w:val="0"/>
                                  <w:divBdr>
                                    <w:top w:val="none" w:sz="0" w:space="0" w:color="auto"/>
                                    <w:left w:val="none" w:sz="0" w:space="0" w:color="auto"/>
                                    <w:bottom w:val="none" w:sz="0" w:space="0" w:color="auto"/>
                                    <w:right w:val="none" w:sz="0" w:space="0" w:color="auto"/>
                                  </w:divBdr>
                                  <w:divsChild>
                                    <w:div w:id="2027442597">
                                      <w:marLeft w:val="0"/>
                                      <w:marRight w:val="0"/>
                                      <w:marTop w:val="0"/>
                                      <w:marBottom w:val="0"/>
                                      <w:divBdr>
                                        <w:top w:val="none" w:sz="0" w:space="0" w:color="auto"/>
                                        <w:left w:val="none" w:sz="0" w:space="0" w:color="auto"/>
                                        <w:bottom w:val="none" w:sz="0" w:space="0" w:color="auto"/>
                                        <w:right w:val="none" w:sz="0" w:space="0" w:color="auto"/>
                                      </w:divBdr>
                                    </w:div>
                                  </w:divsChild>
                                </w:div>
                                <w:div w:id="959919712">
                                  <w:marLeft w:val="0"/>
                                  <w:marRight w:val="0"/>
                                  <w:marTop w:val="0"/>
                                  <w:marBottom w:val="0"/>
                                  <w:divBdr>
                                    <w:top w:val="none" w:sz="0" w:space="0" w:color="auto"/>
                                    <w:left w:val="none" w:sz="0" w:space="0" w:color="auto"/>
                                    <w:bottom w:val="none" w:sz="0" w:space="0" w:color="auto"/>
                                    <w:right w:val="none" w:sz="0" w:space="0" w:color="auto"/>
                                  </w:divBdr>
                                  <w:divsChild>
                                    <w:div w:id="139199807">
                                      <w:marLeft w:val="0"/>
                                      <w:marRight w:val="0"/>
                                      <w:marTop w:val="0"/>
                                      <w:marBottom w:val="0"/>
                                      <w:divBdr>
                                        <w:top w:val="none" w:sz="0" w:space="0" w:color="auto"/>
                                        <w:left w:val="none" w:sz="0" w:space="0" w:color="auto"/>
                                        <w:bottom w:val="none" w:sz="0" w:space="0" w:color="auto"/>
                                        <w:right w:val="none" w:sz="0" w:space="0" w:color="auto"/>
                                      </w:divBdr>
                                      <w:divsChild>
                                        <w:div w:id="4834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1109">
                          <w:marLeft w:val="0"/>
                          <w:marRight w:val="0"/>
                          <w:marTop w:val="138"/>
                          <w:marBottom w:val="0"/>
                          <w:divBdr>
                            <w:top w:val="none" w:sz="0" w:space="0" w:color="auto"/>
                            <w:left w:val="none" w:sz="0" w:space="0" w:color="auto"/>
                            <w:bottom w:val="none" w:sz="0" w:space="0" w:color="auto"/>
                            <w:right w:val="none" w:sz="0" w:space="0" w:color="auto"/>
                          </w:divBdr>
                          <w:divsChild>
                            <w:div w:id="1958609184">
                              <w:marLeft w:val="554"/>
                              <w:marRight w:val="0"/>
                              <w:marTop w:val="0"/>
                              <w:marBottom w:val="0"/>
                              <w:divBdr>
                                <w:top w:val="none" w:sz="0" w:space="0" w:color="auto"/>
                                <w:left w:val="none" w:sz="0" w:space="0" w:color="auto"/>
                                <w:bottom w:val="none" w:sz="0" w:space="0" w:color="auto"/>
                                <w:right w:val="none" w:sz="0" w:space="0" w:color="auto"/>
                              </w:divBdr>
                              <w:divsChild>
                                <w:div w:id="191460286">
                                  <w:marLeft w:val="0"/>
                                  <w:marRight w:val="0"/>
                                  <w:marTop w:val="0"/>
                                  <w:marBottom w:val="0"/>
                                  <w:divBdr>
                                    <w:top w:val="none" w:sz="0" w:space="0" w:color="auto"/>
                                    <w:left w:val="none" w:sz="0" w:space="0" w:color="auto"/>
                                    <w:bottom w:val="none" w:sz="0" w:space="0" w:color="auto"/>
                                    <w:right w:val="none" w:sz="0" w:space="0" w:color="auto"/>
                                  </w:divBdr>
                                  <w:divsChild>
                                    <w:div w:id="906037532">
                                      <w:marLeft w:val="0"/>
                                      <w:marRight w:val="0"/>
                                      <w:marTop w:val="0"/>
                                      <w:marBottom w:val="0"/>
                                      <w:divBdr>
                                        <w:top w:val="none" w:sz="0" w:space="0" w:color="auto"/>
                                        <w:left w:val="none" w:sz="0" w:space="0" w:color="auto"/>
                                        <w:bottom w:val="none" w:sz="0" w:space="0" w:color="auto"/>
                                        <w:right w:val="none" w:sz="0" w:space="0" w:color="auto"/>
                                      </w:divBdr>
                                      <w:divsChild>
                                        <w:div w:id="2105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00384">
                          <w:marLeft w:val="0"/>
                          <w:marRight w:val="0"/>
                          <w:marTop w:val="138"/>
                          <w:marBottom w:val="0"/>
                          <w:divBdr>
                            <w:top w:val="none" w:sz="0" w:space="0" w:color="auto"/>
                            <w:left w:val="none" w:sz="0" w:space="0" w:color="auto"/>
                            <w:bottom w:val="none" w:sz="0" w:space="0" w:color="auto"/>
                            <w:right w:val="none" w:sz="0" w:space="0" w:color="auto"/>
                          </w:divBdr>
                          <w:divsChild>
                            <w:div w:id="890190779">
                              <w:marLeft w:val="554"/>
                              <w:marRight w:val="0"/>
                              <w:marTop w:val="0"/>
                              <w:marBottom w:val="0"/>
                              <w:divBdr>
                                <w:top w:val="none" w:sz="0" w:space="0" w:color="auto"/>
                                <w:left w:val="none" w:sz="0" w:space="0" w:color="auto"/>
                                <w:bottom w:val="none" w:sz="0" w:space="0" w:color="auto"/>
                                <w:right w:val="none" w:sz="0" w:space="0" w:color="auto"/>
                              </w:divBdr>
                              <w:divsChild>
                                <w:div w:id="1404524413">
                                  <w:marLeft w:val="0"/>
                                  <w:marRight w:val="0"/>
                                  <w:marTop w:val="0"/>
                                  <w:marBottom w:val="0"/>
                                  <w:divBdr>
                                    <w:top w:val="none" w:sz="0" w:space="0" w:color="auto"/>
                                    <w:left w:val="none" w:sz="0" w:space="0" w:color="auto"/>
                                    <w:bottom w:val="none" w:sz="0" w:space="0" w:color="auto"/>
                                    <w:right w:val="none" w:sz="0" w:space="0" w:color="auto"/>
                                  </w:divBdr>
                                  <w:divsChild>
                                    <w:div w:id="146164797">
                                      <w:marLeft w:val="0"/>
                                      <w:marRight w:val="0"/>
                                      <w:marTop w:val="0"/>
                                      <w:marBottom w:val="0"/>
                                      <w:divBdr>
                                        <w:top w:val="none" w:sz="0" w:space="0" w:color="auto"/>
                                        <w:left w:val="none" w:sz="0" w:space="0" w:color="auto"/>
                                        <w:bottom w:val="none" w:sz="0" w:space="0" w:color="auto"/>
                                        <w:right w:val="none" w:sz="0" w:space="0" w:color="auto"/>
                                      </w:divBdr>
                                    </w:div>
                                  </w:divsChild>
                                </w:div>
                                <w:div w:id="516968034">
                                  <w:marLeft w:val="0"/>
                                  <w:marRight w:val="0"/>
                                  <w:marTop w:val="0"/>
                                  <w:marBottom w:val="0"/>
                                  <w:divBdr>
                                    <w:top w:val="none" w:sz="0" w:space="0" w:color="auto"/>
                                    <w:left w:val="none" w:sz="0" w:space="0" w:color="auto"/>
                                    <w:bottom w:val="none" w:sz="0" w:space="0" w:color="auto"/>
                                    <w:right w:val="none" w:sz="0" w:space="0" w:color="auto"/>
                                  </w:divBdr>
                                  <w:divsChild>
                                    <w:div w:id="21159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0749">
                          <w:marLeft w:val="0"/>
                          <w:marRight w:val="0"/>
                          <w:marTop w:val="138"/>
                          <w:marBottom w:val="0"/>
                          <w:divBdr>
                            <w:top w:val="none" w:sz="0" w:space="0" w:color="auto"/>
                            <w:left w:val="none" w:sz="0" w:space="0" w:color="auto"/>
                            <w:bottom w:val="none" w:sz="0" w:space="0" w:color="auto"/>
                            <w:right w:val="none" w:sz="0" w:space="0" w:color="auto"/>
                          </w:divBdr>
                          <w:divsChild>
                            <w:div w:id="1519545000">
                              <w:marLeft w:val="554"/>
                              <w:marRight w:val="0"/>
                              <w:marTop w:val="0"/>
                              <w:marBottom w:val="0"/>
                              <w:divBdr>
                                <w:top w:val="none" w:sz="0" w:space="0" w:color="auto"/>
                                <w:left w:val="none" w:sz="0" w:space="0" w:color="auto"/>
                                <w:bottom w:val="none" w:sz="0" w:space="0" w:color="auto"/>
                                <w:right w:val="none" w:sz="0" w:space="0" w:color="auto"/>
                              </w:divBdr>
                            </w:div>
                          </w:divsChild>
                        </w:div>
                        <w:div w:id="1271163104">
                          <w:marLeft w:val="0"/>
                          <w:marRight w:val="0"/>
                          <w:marTop w:val="138"/>
                          <w:marBottom w:val="0"/>
                          <w:divBdr>
                            <w:top w:val="none" w:sz="0" w:space="0" w:color="auto"/>
                            <w:left w:val="none" w:sz="0" w:space="0" w:color="auto"/>
                            <w:bottom w:val="none" w:sz="0" w:space="0" w:color="auto"/>
                            <w:right w:val="none" w:sz="0" w:space="0" w:color="auto"/>
                          </w:divBdr>
                          <w:divsChild>
                            <w:div w:id="1749762712">
                              <w:marLeft w:val="554"/>
                              <w:marRight w:val="0"/>
                              <w:marTop w:val="0"/>
                              <w:marBottom w:val="0"/>
                              <w:divBdr>
                                <w:top w:val="none" w:sz="0" w:space="0" w:color="auto"/>
                                <w:left w:val="none" w:sz="0" w:space="0" w:color="auto"/>
                                <w:bottom w:val="none" w:sz="0" w:space="0" w:color="auto"/>
                                <w:right w:val="none" w:sz="0" w:space="0" w:color="auto"/>
                              </w:divBdr>
                              <w:divsChild>
                                <w:div w:id="1025406555">
                                  <w:marLeft w:val="0"/>
                                  <w:marRight w:val="0"/>
                                  <w:marTop w:val="0"/>
                                  <w:marBottom w:val="0"/>
                                  <w:divBdr>
                                    <w:top w:val="none" w:sz="0" w:space="0" w:color="auto"/>
                                    <w:left w:val="none" w:sz="0" w:space="0" w:color="auto"/>
                                    <w:bottom w:val="none" w:sz="0" w:space="0" w:color="auto"/>
                                    <w:right w:val="none" w:sz="0" w:space="0" w:color="auto"/>
                                  </w:divBdr>
                                  <w:divsChild>
                                    <w:div w:id="1230771630">
                                      <w:marLeft w:val="0"/>
                                      <w:marRight w:val="0"/>
                                      <w:marTop w:val="0"/>
                                      <w:marBottom w:val="0"/>
                                      <w:divBdr>
                                        <w:top w:val="none" w:sz="0" w:space="0" w:color="auto"/>
                                        <w:left w:val="none" w:sz="0" w:space="0" w:color="auto"/>
                                        <w:bottom w:val="none" w:sz="0" w:space="0" w:color="auto"/>
                                        <w:right w:val="none" w:sz="0" w:space="0" w:color="auto"/>
                                      </w:divBdr>
                                    </w:div>
                                  </w:divsChild>
                                </w:div>
                                <w:div w:id="408238767">
                                  <w:marLeft w:val="0"/>
                                  <w:marRight w:val="0"/>
                                  <w:marTop w:val="0"/>
                                  <w:marBottom w:val="0"/>
                                  <w:divBdr>
                                    <w:top w:val="none" w:sz="0" w:space="0" w:color="auto"/>
                                    <w:left w:val="none" w:sz="0" w:space="0" w:color="auto"/>
                                    <w:bottom w:val="none" w:sz="0" w:space="0" w:color="auto"/>
                                    <w:right w:val="none" w:sz="0" w:space="0" w:color="auto"/>
                                  </w:divBdr>
                                  <w:divsChild>
                                    <w:div w:id="2098089286">
                                      <w:marLeft w:val="0"/>
                                      <w:marRight w:val="0"/>
                                      <w:marTop w:val="0"/>
                                      <w:marBottom w:val="0"/>
                                      <w:divBdr>
                                        <w:top w:val="none" w:sz="0" w:space="0" w:color="auto"/>
                                        <w:left w:val="none" w:sz="0" w:space="0" w:color="auto"/>
                                        <w:bottom w:val="none" w:sz="0" w:space="0" w:color="auto"/>
                                        <w:right w:val="none" w:sz="0" w:space="0" w:color="auto"/>
                                      </w:divBdr>
                                      <w:divsChild>
                                        <w:div w:id="5830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2813">
                          <w:marLeft w:val="0"/>
                          <w:marRight w:val="0"/>
                          <w:marTop w:val="138"/>
                          <w:marBottom w:val="0"/>
                          <w:divBdr>
                            <w:top w:val="none" w:sz="0" w:space="0" w:color="auto"/>
                            <w:left w:val="none" w:sz="0" w:space="0" w:color="auto"/>
                            <w:bottom w:val="none" w:sz="0" w:space="0" w:color="auto"/>
                            <w:right w:val="none" w:sz="0" w:space="0" w:color="auto"/>
                          </w:divBdr>
                          <w:divsChild>
                            <w:div w:id="1055083302">
                              <w:marLeft w:val="554"/>
                              <w:marRight w:val="0"/>
                              <w:marTop w:val="0"/>
                              <w:marBottom w:val="0"/>
                              <w:divBdr>
                                <w:top w:val="none" w:sz="0" w:space="0" w:color="auto"/>
                                <w:left w:val="none" w:sz="0" w:space="0" w:color="auto"/>
                                <w:bottom w:val="none" w:sz="0" w:space="0" w:color="auto"/>
                                <w:right w:val="none" w:sz="0" w:space="0" w:color="auto"/>
                              </w:divBdr>
                              <w:divsChild>
                                <w:div w:id="489323818">
                                  <w:marLeft w:val="0"/>
                                  <w:marRight w:val="0"/>
                                  <w:marTop w:val="0"/>
                                  <w:marBottom w:val="0"/>
                                  <w:divBdr>
                                    <w:top w:val="none" w:sz="0" w:space="0" w:color="auto"/>
                                    <w:left w:val="none" w:sz="0" w:space="0" w:color="auto"/>
                                    <w:bottom w:val="none" w:sz="0" w:space="0" w:color="auto"/>
                                    <w:right w:val="none" w:sz="0" w:space="0" w:color="auto"/>
                                  </w:divBdr>
                                  <w:divsChild>
                                    <w:div w:id="1985742646">
                                      <w:marLeft w:val="0"/>
                                      <w:marRight w:val="0"/>
                                      <w:marTop w:val="0"/>
                                      <w:marBottom w:val="0"/>
                                      <w:divBdr>
                                        <w:top w:val="none" w:sz="0" w:space="0" w:color="auto"/>
                                        <w:left w:val="none" w:sz="0" w:space="0" w:color="auto"/>
                                        <w:bottom w:val="none" w:sz="0" w:space="0" w:color="auto"/>
                                        <w:right w:val="none" w:sz="0" w:space="0" w:color="auto"/>
                                      </w:divBdr>
                                    </w:div>
                                  </w:divsChild>
                                </w:div>
                                <w:div w:id="839344927">
                                  <w:marLeft w:val="0"/>
                                  <w:marRight w:val="0"/>
                                  <w:marTop w:val="0"/>
                                  <w:marBottom w:val="0"/>
                                  <w:divBdr>
                                    <w:top w:val="none" w:sz="0" w:space="0" w:color="auto"/>
                                    <w:left w:val="none" w:sz="0" w:space="0" w:color="auto"/>
                                    <w:bottom w:val="none" w:sz="0" w:space="0" w:color="auto"/>
                                    <w:right w:val="none" w:sz="0" w:space="0" w:color="auto"/>
                                  </w:divBdr>
                                  <w:divsChild>
                                    <w:div w:id="133454562">
                                      <w:marLeft w:val="0"/>
                                      <w:marRight w:val="0"/>
                                      <w:marTop w:val="0"/>
                                      <w:marBottom w:val="0"/>
                                      <w:divBdr>
                                        <w:top w:val="none" w:sz="0" w:space="0" w:color="auto"/>
                                        <w:left w:val="none" w:sz="0" w:space="0" w:color="auto"/>
                                        <w:bottom w:val="none" w:sz="0" w:space="0" w:color="auto"/>
                                        <w:right w:val="none" w:sz="0" w:space="0" w:color="auto"/>
                                      </w:divBdr>
                                      <w:divsChild>
                                        <w:div w:id="16500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4090">
                          <w:marLeft w:val="0"/>
                          <w:marRight w:val="0"/>
                          <w:marTop w:val="138"/>
                          <w:marBottom w:val="0"/>
                          <w:divBdr>
                            <w:top w:val="none" w:sz="0" w:space="0" w:color="auto"/>
                            <w:left w:val="none" w:sz="0" w:space="0" w:color="auto"/>
                            <w:bottom w:val="none" w:sz="0" w:space="0" w:color="auto"/>
                            <w:right w:val="none" w:sz="0" w:space="0" w:color="auto"/>
                          </w:divBdr>
                          <w:divsChild>
                            <w:div w:id="454326739">
                              <w:marLeft w:val="554"/>
                              <w:marRight w:val="0"/>
                              <w:marTop w:val="0"/>
                              <w:marBottom w:val="0"/>
                              <w:divBdr>
                                <w:top w:val="none" w:sz="0" w:space="0" w:color="auto"/>
                                <w:left w:val="none" w:sz="0" w:space="0" w:color="auto"/>
                                <w:bottom w:val="none" w:sz="0" w:space="0" w:color="auto"/>
                                <w:right w:val="none" w:sz="0" w:space="0" w:color="auto"/>
                              </w:divBdr>
                              <w:divsChild>
                                <w:div w:id="2046977270">
                                  <w:marLeft w:val="0"/>
                                  <w:marRight w:val="0"/>
                                  <w:marTop w:val="0"/>
                                  <w:marBottom w:val="0"/>
                                  <w:divBdr>
                                    <w:top w:val="none" w:sz="0" w:space="0" w:color="auto"/>
                                    <w:left w:val="none" w:sz="0" w:space="0" w:color="auto"/>
                                    <w:bottom w:val="none" w:sz="0" w:space="0" w:color="auto"/>
                                    <w:right w:val="none" w:sz="0" w:space="0" w:color="auto"/>
                                  </w:divBdr>
                                  <w:divsChild>
                                    <w:div w:id="2125538046">
                                      <w:marLeft w:val="0"/>
                                      <w:marRight w:val="0"/>
                                      <w:marTop w:val="0"/>
                                      <w:marBottom w:val="0"/>
                                      <w:divBdr>
                                        <w:top w:val="none" w:sz="0" w:space="0" w:color="auto"/>
                                        <w:left w:val="none" w:sz="0" w:space="0" w:color="auto"/>
                                        <w:bottom w:val="none" w:sz="0" w:space="0" w:color="auto"/>
                                        <w:right w:val="none" w:sz="0" w:space="0" w:color="auto"/>
                                      </w:divBdr>
                                    </w:div>
                                  </w:divsChild>
                                </w:div>
                                <w:div w:id="347412632">
                                  <w:marLeft w:val="0"/>
                                  <w:marRight w:val="0"/>
                                  <w:marTop w:val="0"/>
                                  <w:marBottom w:val="0"/>
                                  <w:divBdr>
                                    <w:top w:val="none" w:sz="0" w:space="0" w:color="auto"/>
                                    <w:left w:val="none" w:sz="0" w:space="0" w:color="auto"/>
                                    <w:bottom w:val="none" w:sz="0" w:space="0" w:color="auto"/>
                                    <w:right w:val="none" w:sz="0" w:space="0" w:color="auto"/>
                                  </w:divBdr>
                                  <w:divsChild>
                                    <w:div w:id="12038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7160">
                          <w:marLeft w:val="0"/>
                          <w:marRight w:val="0"/>
                          <w:marTop w:val="138"/>
                          <w:marBottom w:val="0"/>
                          <w:divBdr>
                            <w:top w:val="none" w:sz="0" w:space="0" w:color="auto"/>
                            <w:left w:val="none" w:sz="0" w:space="0" w:color="auto"/>
                            <w:bottom w:val="none" w:sz="0" w:space="0" w:color="auto"/>
                            <w:right w:val="none" w:sz="0" w:space="0" w:color="auto"/>
                          </w:divBdr>
                          <w:divsChild>
                            <w:div w:id="834033430">
                              <w:marLeft w:val="554"/>
                              <w:marRight w:val="0"/>
                              <w:marTop w:val="0"/>
                              <w:marBottom w:val="0"/>
                              <w:divBdr>
                                <w:top w:val="none" w:sz="0" w:space="0" w:color="auto"/>
                                <w:left w:val="none" w:sz="0" w:space="0" w:color="auto"/>
                                <w:bottom w:val="none" w:sz="0" w:space="0" w:color="auto"/>
                                <w:right w:val="none" w:sz="0" w:space="0" w:color="auto"/>
                              </w:divBdr>
                              <w:divsChild>
                                <w:div w:id="1618830569">
                                  <w:marLeft w:val="0"/>
                                  <w:marRight w:val="0"/>
                                  <w:marTop w:val="0"/>
                                  <w:marBottom w:val="0"/>
                                  <w:divBdr>
                                    <w:top w:val="none" w:sz="0" w:space="0" w:color="auto"/>
                                    <w:left w:val="none" w:sz="0" w:space="0" w:color="auto"/>
                                    <w:bottom w:val="none" w:sz="0" w:space="0" w:color="auto"/>
                                    <w:right w:val="none" w:sz="0" w:space="0" w:color="auto"/>
                                  </w:divBdr>
                                  <w:divsChild>
                                    <w:div w:id="1799256775">
                                      <w:marLeft w:val="0"/>
                                      <w:marRight w:val="0"/>
                                      <w:marTop w:val="0"/>
                                      <w:marBottom w:val="0"/>
                                      <w:divBdr>
                                        <w:top w:val="none" w:sz="0" w:space="0" w:color="auto"/>
                                        <w:left w:val="none" w:sz="0" w:space="0" w:color="auto"/>
                                        <w:bottom w:val="none" w:sz="0" w:space="0" w:color="auto"/>
                                        <w:right w:val="none" w:sz="0" w:space="0" w:color="auto"/>
                                      </w:divBdr>
                                    </w:div>
                                  </w:divsChild>
                                </w:div>
                                <w:div w:id="838275902">
                                  <w:marLeft w:val="0"/>
                                  <w:marRight w:val="0"/>
                                  <w:marTop w:val="0"/>
                                  <w:marBottom w:val="0"/>
                                  <w:divBdr>
                                    <w:top w:val="none" w:sz="0" w:space="0" w:color="auto"/>
                                    <w:left w:val="none" w:sz="0" w:space="0" w:color="auto"/>
                                    <w:bottom w:val="none" w:sz="0" w:space="0" w:color="auto"/>
                                    <w:right w:val="none" w:sz="0" w:space="0" w:color="auto"/>
                                  </w:divBdr>
                                  <w:divsChild>
                                    <w:div w:id="664822869">
                                      <w:marLeft w:val="0"/>
                                      <w:marRight w:val="0"/>
                                      <w:marTop w:val="0"/>
                                      <w:marBottom w:val="0"/>
                                      <w:divBdr>
                                        <w:top w:val="none" w:sz="0" w:space="0" w:color="auto"/>
                                        <w:left w:val="none" w:sz="0" w:space="0" w:color="auto"/>
                                        <w:bottom w:val="none" w:sz="0" w:space="0" w:color="auto"/>
                                        <w:right w:val="none" w:sz="0" w:space="0" w:color="auto"/>
                                      </w:divBdr>
                                      <w:divsChild>
                                        <w:div w:id="14746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736958">
                          <w:marLeft w:val="0"/>
                          <w:marRight w:val="0"/>
                          <w:marTop w:val="138"/>
                          <w:marBottom w:val="0"/>
                          <w:divBdr>
                            <w:top w:val="none" w:sz="0" w:space="0" w:color="auto"/>
                            <w:left w:val="none" w:sz="0" w:space="0" w:color="auto"/>
                            <w:bottom w:val="none" w:sz="0" w:space="0" w:color="auto"/>
                            <w:right w:val="none" w:sz="0" w:space="0" w:color="auto"/>
                          </w:divBdr>
                          <w:divsChild>
                            <w:div w:id="1889147929">
                              <w:marLeft w:val="554"/>
                              <w:marRight w:val="0"/>
                              <w:marTop w:val="0"/>
                              <w:marBottom w:val="0"/>
                              <w:divBdr>
                                <w:top w:val="none" w:sz="0" w:space="0" w:color="auto"/>
                                <w:left w:val="none" w:sz="0" w:space="0" w:color="auto"/>
                                <w:bottom w:val="none" w:sz="0" w:space="0" w:color="auto"/>
                                <w:right w:val="none" w:sz="0" w:space="0" w:color="auto"/>
                              </w:divBdr>
                              <w:divsChild>
                                <w:div w:id="577404474">
                                  <w:marLeft w:val="0"/>
                                  <w:marRight w:val="0"/>
                                  <w:marTop w:val="0"/>
                                  <w:marBottom w:val="0"/>
                                  <w:divBdr>
                                    <w:top w:val="none" w:sz="0" w:space="0" w:color="auto"/>
                                    <w:left w:val="none" w:sz="0" w:space="0" w:color="auto"/>
                                    <w:bottom w:val="none" w:sz="0" w:space="0" w:color="auto"/>
                                    <w:right w:val="none" w:sz="0" w:space="0" w:color="auto"/>
                                  </w:divBdr>
                                  <w:divsChild>
                                    <w:div w:id="846284933">
                                      <w:marLeft w:val="0"/>
                                      <w:marRight w:val="0"/>
                                      <w:marTop w:val="0"/>
                                      <w:marBottom w:val="0"/>
                                      <w:divBdr>
                                        <w:top w:val="none" w:sz="0" w:space="0" w:color="auto"/>
                                        <w:left w:val="none" w:sz="0" w:space="0" w:color="auto"/>
                                        <w:bottom w:val="none" w:sz="0" w:space="0" w:color="auto"/>
                                        <w:right w:val="none" w:sz="0" w:space="0" w:color="auto"/>
                                      </w:divBdr>
                                    </w:div>
                                  </w:divsChild>
                                </w:div>
                                <w:div w:id="1342859344">
                                  <w:marLeft w:val="0"/>
                                  <w:marRight w:val="0"/>
                                  <w:marTop w:val="0"/>
                                  <w:marBottom w:val="0"/>
                                  <w:divBdr>
                                    <w:top w:val="none" w:sz="0" w:space="0" w:color="auto"/>
                                    <w:left w:val="none" w:sz="0" w:space="0" w:color="auto"/>
                                    <w:bottom w:val="none" w:sz="0" w:space="0" w:color="auto"/>
                                    <w:right w:val="none" w:sz="0" w:space="0" w:color="auto"/>
                                  </w:divBdr>
                                  <w:divsChild>
                                    <w:div w:id="3736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8053">
                          <w:marLeft w:val="0"/>
                          <w:marRight w:val="0"/>
                          <w:marTop w:val="138"/>
                          <w:marBottom w:val="0"/>
                          <w:divBdr>
                            <w:top w:val="none" w:sz="0" w:space="0" w:color="auto"/>
                            <w:left w:val="none" w:sz="0" w:space="0" w:color="auto"/>
                            <w:bottom w:val="none" w:sz="0" w:space="0" w:color="auto"/>
                            <w:right w:val="none" w:sz="0" w:space="0" w:color="auto"/>
                          </w:divBdr>
                          <w:divsChild>
                            <w:div w:id="2023971228">
                              <w:marLeft w:val="554"/>
                              <w:marRight w:val="0"/>
                              <w:marTop w:val="0"/>
                              <w:marBottom w:val="0"/>
                              <w:divBdr>
                                <w:top w:val="none" w:sz="0" w:space="0" w:color="auto"/>
                                <w:left w:val="none" w:sz="0" w:space="0" w:color="auto"/>
                                <w:bottom w:val="none" w:sz="0" w:space="0" w:color="auto"/>
                                <w:right w:val="none" w:sz="0" w:space="0" w:color="auto"/>
                              </w:divBdr>
                              <w:divsChild>
                                <w:div w:id="1990012128">
                                  <w:marLeft w:val="0"/>
                                  <w:marRight w:val="0"/>
                                  <w:marTop w:val="0"/>
                                  <w:marBottom w:val="0"/>
                                  <w:divBdr>
                                    <w:top w:val="none" w:sz="0" w:space="0" w:color="auto"/>
                                    <w:left w:val="none" w:sz="0" w:space="0" w:color="auto"/>
                                    <w:bottom w:val="none" w:sz="0" w:space="0" w:color="auto"/>
                                    <w:right w:val="none" w:sz="0" w:space="0" w:color="auto"/>
                                  </w:divBdr>
                                  <w:divsChild>
                                    <w:div w:id="78916908">
                                      <w:marLeft w:val="0"/>
                                      <w:marRight w:val="0"/>
                                      <w:marTop w:val="0"/>
                                      <w:marBottom w:val="0"/>
                                      <w:divBdr>
                                        <w:top w:val="none" w:sz="0" w:space="0" w:color="auto"/>
                                        <w:left w:val="none" w:sz="0" w:space="0" w:color="auto"/>
                                        <w:bottom w:val="none" w:sz="0" w:space="0" w:color="auto"/>
                                        <w:right w:val="none" w:sz="0" w:space="0" w:color="auto"/>
                                      </w:divBdr>
                                    </w:div>
                                  </w:divsChild>
                                </w:div>
                                <w:div w:id="477495956">
                                  <w:marLeft w:val="0"/>
                                  <w:marRight w:val="0"/>
                                  <w:marTop w:val="0"/>
                                  <w:marBottom w:val="0"/>
                                  <w:divBdr>
                                    <w:top w:val="none" w:sz="0" w:space="0" w:color="auto"/>
                                    <w:left w:val="none" w:sz="0" w:space="0" w:color="auto"/>
                                    <w:bottom w:val="none" w:sz="0" w:space="0" w:color="auto"/>
                                    <w:right w:val="none" w:sz="0" w:space="0" w:color="auto"/>
                                  </w:divBdr>
                                  <w:divsChild>
                                    <w:div w:id="8108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062390">
                          <w:marLeft w:val="0"/>
                          <w:marRight w:val="0"/>
                          <w:marTop w:val="138"/>
                          <w:marBottom w:val="0"/>
                          <w:divBdr>
                            <w:top w:val="none" w:sz="0" w:space="0" w:color="auto"/>
                            <w:left w:val="none" w:sz="0" w:space="0" w:color="auto"/>
                            <w:bottom w:val="none" w:sz="0" w:space="0" w:color="auto"/>
                            <w:right w:val="none" w:sz="0" w:space="0" w:color="auto"/>
                          </w:divBdr>
                          <w:divsChild>
                            <w:div w:id="1551116306">
                              <w:marLeft w:val="554"/>
                              <w:marRight w:val="0"/>
                              <w:marTop w:val="0"/>
                              <w:marBottom w:val="0"/>
                              <w:divBdr>
                                <w:top w:val="none" w:sz="0" w:space="0" w:color="auto"/>
                                <w:left w:val="none" w:sz="0" w:space="0" w:color="auto"/>
                                <w:bottom w:val="none" w:sz="0" w:space="0" w:color="auto"/>
                                <w:right w:val="none" w:sz="0" w:space="0" w:color="auto"/>
                              </w:divBdr>
                              <w:divsChild>
                                <w:div w:id="675956732">
                                  <w:marLeft w:val="0"/>
                                  <w:marRight w:val="0"/>
                                  <w:marTop w:val="0"/>
                                  <w:marBottom w:val="0"/>
                                  <w:divBdr>
                                    <w:top w:val="none" w:sz="0" w:space="0" w:color="auto"/>
                                    <w:left w:val="none" w:sz="0" w:space="0" w:color="auto"/>
                                    <w:bottom w:val="none" w:sz="0" w:space="0" w:color="auto"/>
                                    <w:right w:val="none" w:sz="0" w:space="0" w:color="auto"/>
                                  </w:divBdr>
                                  <w:divsChild>
                                    <w:div w:id="280115485">
                                      <w:marLeft w:val="0"/>
                                      <w:marRight w:val="0"/>
                                      <w:marTop w:val="0"/>
                                      <w:marBottom w:val="0"/>
                                      <w:divBdr>
                                        <w:top w:val="none" w:sz="0" w:space="0" w:color="auto"/>
                                        <w:left w:val="none" w:sz="0" w:space="0" w:color="auto"/>
                                        <w:bottom w:val="none" w:sz="0" w:space="0" w:color="auto"/>
                                        <w:right w:val="none" w:sz="0" w:space="0" w:color="auto"/>
                                      </w:divBdr>
                                    </w:div>
                                  </w:divsChild>
                                </w:div>
                                <w:div w:id="1510411898">
                                  <w:marLeft w:val="0"/>
                                  <w:marRight w:val="0"/>
                                  <w:marTop w:val="0"/>
                                  <w:marBottom w:val="0"/>
                                  <w:divBdr>
                                    <w:top w:val="none" w:sz="0" w:space="0" w:color="auto"/>
                                    <w:left w:val="none" w:sz="0" w:space="0" w:color="auto"/>
                                    <w:bottom w:val="none" w:sz="0" w:space="0" w:color="auto"/>
                                    <w:right w:val="none" w:sz="0" w:space="0" w:color="auto"/>
                                  </w:divBdr>
                                  <w:divsChild>
                                    <w:div w:id="5572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45196">
                          <w:marLeft w:val="0"/>
                          <w:marRight w:val="0"/>
                          <w:marTop w:val="138"/>
                          <w:marBottom w:val="0"/>
                          <w:divBdr>
                            <w:top w:val="none" w:sz="0" w:space="0" w:color="auto"/>
                            <w:left w:val="none" w:sz="0" w:space="0" w:color="auto"/>
                            <w:bottom w:val="none" w:sz="0" w:space="0" w:color="auto"/>
                            <w:right w:val="none" w:sz="0" w:space="0" w:color="auto"/>
                          </w:divBdr>
                          <w:divsChild>
                            <w:div w:id="1958365661">
                              <w:marLeft w:val="554"/>
                              <w:marRight w:val="0"/>
                              <w:marTop w:val="0"/>
                              <w:marBottom w:val="0"/>
                              <w:divBdr>
                                <w:top w:val="none" w:sz="0" w:space="0" w:color="auto"/>
                                <w:left w:val="none" w:sz="0" w:space="0" w:color="auto"/>
                                <w:bottom w:val="none" w:sz="0" w:space="0" w:color="auto"/>
                                <w:right w:val="none" w:sz="0" w:space="0" w:color="auto"/>
                              </w:divBdr>
                              <w:divsChild>
                                <w:div w:id="1655522335">
                                  <w:marLeft w:val="0"/>
                                  <w:marRight w:val="0"/>
                                  <w:marTop w:val="0"/>
                                  <w:marBottom w:val="0"/>
                                  <w:divBdr>
                                    <w:top w:val="none" w:sz="0" w:space="0" w:color="auto"/>
                                    <w:left w:val="none" w:sz="0" w:space="0" w:color="auto"/>
                                    <w:bottom w:val="none" w:sz="0" w:space="0" w:color="auto"/>
                                    <w:right w:val="none" w:sz="0" w:space="0" w:color="auto"/>
                                  </w:divBdr>
                                  <w:divsChild>
                                    <w:div w:id="479078202">
                                      <w:marLeft w:val="0"/>
                                      <w:marRight w:val="0"/>
                                      <w:marTop w:val="0"/>
                                      <w:marBottom w:val="0"/>
                                      <w:divBdr>
                                        <w:top w:val="none" w:sz="0" w:space="0" w:color="auto"/>
                                        <w:left w:val="none" w:sz="0" w:space="0" w:color="auto"/>
                                        <w:bottom w:val="none" w:sz="0" w:space="0" w:color="auto"/>
                                        <w:right w:val="none" w:sz="0" w:space="0" w:color="auto"/>
                                      </w:divBdr>
                                    </w:div>
                                  </w:divsChild>
                                </w:div>
                                <w:div w:id="631903930">
                                  <w:marLeft w:val="0"/>
                                  <w:marRight w:val="0"/>
                                  <w:marTop w:val="0"/>
                                  <w:marBottom w:val="0"/>
                                  <w:divBdr>
                                    <w:top w:val="none" w:sz="0" w:space="0" w:color="auto"/>
                                    <w:left w:val="none" w:sz="0" w:space="0" w:color="auto"/>
                                    <w:bottom w:val="none" w:sz="0" w:space="0" w:color="auto"/>
                                    <w:right w:val="none" w:sz="0" w:space="0" w:color="auto"/>
                                  </w:divBdr>
                                  <w:divsChild>
                                    <w:div w:id="1961569144">
                                      <w:marLeft w:val="0"/>
                                      <w:marRight w:val="0"/>
                                      <w:marTop w:val="0"/>
                                      <w:marBottom w:val="0"/>
                                      <w:divBdr>
                                        <w:top w:val="none" w:sz="0" w:space="0" w:color="auto"/>
                                        <w:left w:val="none" w:sz="0" w:space="0" w:color="auto"/>
                                        <w:bottom w:val="none" w:sz="0" w:space="0" w:color="auto"/>
                                        <w:right w:val="none" w:sz="0" w:space="0" w:color="auto"/>
                                      </w:divBdr>
                                      <w:divsChild>
                                        <w:div w:id="19884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37411">
                          <w:marLeft w:val="0"/>
                          <w:marRight w:val="0"/>
                          <w:marTop w:val="138"/>
                          <w:marBottom w:val="0"/>
                          <w:divBdr>
                            <w:top w:val="none" w:sz="0" w:space="0" w:color="auto"/>
                            <w:left w:val="none" w:sz="0" w:space="0" w:color="auto"/>
                            <w:bottom w:val="none" w:sz="0" w:space="0" w:color="auto"/>
                            <w:right w:val="none" w:sz="0" w:space="0" w:color="auto"/>
                          </w:divBdr>
                          <w:divsChild>
                            <w:div w:id="946543454">
                              <w:marLeft w:val="554"/>
                              <w:marRight w:val="0"/>
                              <w:marTop w:val="0"/>
                              <w:marBottom w:val="0"/>
                              <w:divBdr>
                                <w:top w:val="none" w:sz="0" w:space="0" w:color="auto"/>
                                <w:left w:val="none" w:sz="0" w:space="0" w:color="auto"/>
                                <w:bottom w:val="none" w:sz="0" w:space="0" w:color="auto"/>
                                <w:right w:val="none" w:sz="0" w:space="0" w:color="auto"/>
                              </w:divBdr>
                              <w:divsChild>
                                <w:div w:id="2009408732">
                                  <w:marLeft w:val="0"/>
                                  <w:marRight w:val="0"/>
                                  <w:marTop w:val="0"/>
                                  <w:marBottom w:val="0"/>
                                  <w:divBdr>
                                    <w:top w:val="none" w:sz="0" w:space="0" w:color="auto"/>
                                    <w:left w:val="none" w:sz="0" w:space="0" w:color="auto"/>
                                    <w:bottom w:val="none" w:sz="0" w:space="0" w:color="auto"/>
                                    <w:right w:val="none" w:sz="0" w:space="0" w:color="auto"/>
                                  </w:divBdr>
                                  <w:divsChild>
                                    <w:div w:id="1584217602">
                                      <w:marLeft w:val="0"/>
                                      <w:marRight w:val="0"/>
                                      <w:marTop w:val="0"/>
                                      <w:marBottom w:val="0"/>
                                      <w:divBdr>
                                        <w:top w:val="none" w:sz="0" w:space="0" w:color="auto"/>
                                        <w:left w:val="none" w:sz="0" w:space="0" w:color="auto"/>
                                        <w:bottom w:val="none" w:sz="0" w:space="0" w:color="auto"/>
                                        <w:right w:val="none" w:sz="0" w:space="0" w:color="auto"/>
                                      </w:divBdr>
                                    </w:div>
                                  </w:divsChild>
                                </w:div>
                                <w:div w:id="277108864">
                                  <w:marLeft w:val="0"/>
                                  <w:marRight w:val="0"/>
                                  <w:marTop w:val="0"/>
                                  <w:marBottom w:val="0"/>
                                  <w:divBdr>
                                    <w:top w:val="none" w:sz="0" w:space="0" w:color="auto"/>
                                    <w:left w:val="none" w:sz="0" w:space="0" w:color="auto"/>
                                    <w:bottom w:val="none" w:sz="0" w:space="0" w:color="auto"/>
                                    <w:right w:val="none" w:sz="0" w:space="0" w:color="auto"/>
                                  </w:divBdr>
                                  <w:divsChild>
                                    <w:div w:id="557787506">
                                      <w:marLeft w:val="0"/>
                                      <w:marRight w:val="0"/>
                                      <w:marTop w:val="0"/>
                                      <w:marBottom w:val="0"/>
                                      <w:divBdr>
                                        <w:top w:val="none" w:sz="0" w:space="0" w:color="auto"/>
                                        <w:left w:val="none" w:sz="0" w:space="0" w:color="auto"/>
                                        <w:bottom w:val="none" w:sz="0" w:space="0" w:color="auto"/>
                                        <w:right w:val="none" w:sz="0" w:space="0" w:color="auto"/>
                                      </w:divBdr>
                                      <w:divsChild>
                                        <w:div w:id="7964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6833">
                          <w:marLeft w:val="0"/>
                          <w:marRight w:val="0"/>
                          <w:marTop w:val="138"/>
                          <w:marBottom w:val="0"/>
                          <w:divBdr>
                            <w:top w:val="none" w:sz="0" w:space="0" w:color="auto"/>
                            <w:left w:val="none" w:sz="0" w:space="0" w:color="auto"/>
                            <w:bottom w:val="none" w:sz="0" w:space="0" w:color="auto"/>
                            <w:right w:val="none" w:sz="0" w:space="0" w:color="auto"/>
                          </w:divBdr>
                          <w:divsChild>
                            <w:div w:id="207379124">
                              <w:marLeft w:val="554"/>
                              <w:marRight w:val="0"/>
                              <w:marTop w:val="0"/>
                              <w:marBottom w:val="0"/>
                              <w:divBdr>
                                <w:top w:val="none" w:sz="0" w:space="0" w:color="auto"/>
                                <w:left w:val="none" w:sz="0" w:space="0" w:color="auto"/>
                                <w:bottom w:val="none" w:sz="0" w:space="0" w:color="auto"/>
                                <w:right w:val="none" w:sz="0" w:space="0" w:color="auto"/>
                              </w:divBdr>
                              <w:divsChild>
                                <w:div w:id="166529068">
                                  <w:marLeft w:val="0"/>
                                  <w:marRight w:val="0"/>
                                  <w:marTop w:val="0"/>
                                  <w:marBottom w:val="0"/>
                                  <w:divBdr>
                                    <w:top w:val="none" w:sz="0" w:space="0" w:color="auto"/>
                                    <w:left w:val="none" w:sz="0" w:space="0" w:color="auto"/>
                                    <w:bottom w:val="none" w:sz="0" w:space="0" w:color="auto"/>
                                    <w:right w:val="none" w:sz="0" w:space="0" w:color="auto"/>
                                  </w:divBdr>
                                  <w:divsChild>
                                    <w:div w:id="1135837053">
                                      <w:marLeft w:val="0"/>
                                      <w:marRight w:val="0"/>
                                      <w:marTop w:val="0"/>
                                      <w:marBottom w:val="0"/>
                                      <w:divBdr>
                                        <w:top w:val="none" w:sz="0" w:space="0" w:color="auto"/>
                                        <w:left w:val="none" w:sz="0" w:space="0" w:color="auto"/>
                                        <w:bottom w:val="none" w:sz="0" w:space="0" w:color="auto"/>
                                        <w:right w:val="none" w:sz="0" w:space="0" w:color="auto"/>
                                      </w:divBdr>
                                    </w:div>
                                  </w:divsChild>
                                </w:div>
                                <w:div w:id="1943758148">
                                  <w:marLeft w:val="0"/>
                                  <w:marRight w:val="0"/>
                                  <w:marTop w:val="0"/>
                                  <w:marBottom w:val="0"/>
                                  <w:divBdr>
                                    <w:top w:val="none" w:sz="0" w:space="0" w:color="auto"/>
                                    <w:left w:val="none" w:sz="0" w:space="0" w:color="auto"/>
                                    <w:bottom w:val="none" w:sz="0" w:space="0" w:color="auto"/>
                                    <w:right w:val="none" w:sz="0" w:space="0" w:color="auto"/>
                                  </w:divBdr>
                                  <w:divsChild>
                                    <w:div w:id="26108668">
                                      <w:marLeft w:val="0"/>
                                      <w:marRight w:val="0"/>
                                      <w:marTop w:val="0"/>
                                      <w:marBottom w:val="0"/>
                                      <w:divBdr>
                                        <w:top w:val="none" w:sz="0" w:space="0" w:color="auto"/>
                                        <w:left w:val="none" w:sz="0" w:space="0" w:color="auto"/>
                                        <w:bottom w:val="none" w:sz="0" w:space="0" w:color="auto"/>
                                        <w:right w:val="none" w:sz="0" w:space="0" w:color="auto"/>
                                      </w:divBdr>
                                      <w:divsChild>
                                        <w:div w:id="4034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97122">
                          <w:marLeft w:val="0"/>
                          <w:marRight w:val="0"/>
                          <w:marTop w:val="138"/>
                          <w:marBottom w:val="0"/>
                          <w:divBdr>
                            <w:top w:val="none" w:sz="0" w:space="0" w:color="auto"/>
                            <w:left w:val="none" w:sz="0" w:space="0" w:color="auto"/>
                            <w:bottom w:val="none" w:sz="0" w:space="0" w:color="auto"/>
                            <w:right w:val="none" w:sz="0" w:space="0" w:color="auto"/>
                          </w:divBdr>
                          <w:divsChild>
                            <w:div w:id="429160318">
                              <w:marLeft w:val="554"/>
                              <w:marRight w:val="0"/>
                              <w:marTop w:val="0"/>
                              <w:marBottom w:val="0"/>
                              <w:divBdr>
                                <w:top w:val="none" w:sz="0" w:space="0" w:color="auto"/>
                                <w:left w:val="none" w:sz="0" w:space="0" w:color="auto"/>
                                <w:bottom w:val="none" w:sz="0" w:space="0" w:color="auto"/>
                                <w:right w:val="none" w:sz="0" w:space="0" w:color="auto"/>
                              </w:divBdr>
                              <w:divsChild>
                                <w:div w:id="1684623751">
                                  <w:marLeft w:val="0"/>
                                  <w:marRight w:val="0"/>
                                  <w:marTop w:val="0"/>
                                  <w:marBottom w:val="0"/>
                                  <w:divBdr>
                                    <w:top w:val="none" w:sz="0" w:space="0" w:color="auto"/>
                                    <w:left w:val="none" w:sz="0" w:space="0" w:color="auto"/>
                                    <w:bottom w:val="none" w:sz="0" w:space="0" w:color="auto"/>
                                    <w:right w:val="none" w:sz="0" w:space="0" w:color="auto"/>
                                  </w:divBdr>
                                  <w:divsChild>
                                    <w:div w:id="855466687">
                                      <w:marLeft w:val="0"/>
                                      <w:marRight w:val="0"/>
                                      <w:marTop w:val="0"/>
                                      <w:marBottom w:val="0"/>
                                      <w:divBdr>
                                        <w:top w:val="none" w:sz="0" w:space="0" w:color="auto"/>
                                        <w:left w:val="none" w:sz="0" w:space="0" w:color="auto"/>
                                        <w:bottom w:val="none" w:sz="0" w:space="0" w:color="auto"/>
                                        <w:right w:val="none" w:sz="0" w:space="0" w:color="auto"/>
                                      </w:divBdr>
                                    </w:div>
                                  </w:divsChild>
                                </w:div>
                                <w:div w:id="1982541711">
                                  <w:marLeft w:val="0"/>
                                  <w:marRight w:val="0"/>
                                  <w:marTop w:val="0"/>
                                  <w:marBottom w:val="0"/>
                                  <w:divBdr>
                                    <w:top w:val="none" w:sz="0" w:space="0" w:color="auto"/>
                                    <w:left w:val="none" w:sz="0" w:space="0" w:color="auto"/>
                                    <w:bottom w:val="none" w:sz="0" w:space="0" w:color="auto"/>
                                    <w:right w:val="none" w:sz="0" w:space="0" w:color="auto"/>
                                  </w:divBdr>
                                  <w:divsChild>
                                    <w:div w:id="2140296304">
                                      <w:marLeft w:val="0"/>
                                      <w:marRight w:val="0"/>
                                      <w:marTop w:val="0"/>
                                      <w:marBottom w:val="0"/>
                                      <w:divBdr>
                                        <w:top w:val="none" w:sz="0" w:space="0" w:color="auto"/>
                                        <w:left w:val="none" w:sz="0" w:space="0" w:color="auto"/>
                                        <w:bottom w:val="none" w:sz="0" w:space="0" w:color="auto"/>
                                        <w:right w:val="none" w:sz="0" w:space="0" w:color="auto"/>
                                      </w:divBdr>
                                      <w:divsChild>
                                        <w:div w:id="11535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954336">
                          <w:marLeft w:val="0"/>
                          <w:marRight w:val="0"/>
                          <w:marTop w:val="138"/>
                          <w:marBottom w:val="0"/>
                          <w:divBdr>
                            <w:top w:val="none" w:sz="0" w:space="0" w:color="auto"/>
                            <w:left w:val="none" w:sz="0" w:space="0" w:color="auto"/>
                            <w:bottom w:val="none" w:sz="0" w:space="0" w:color="auto"/>
                            <w:right w:val="none" w:sz="0" w:space="0" w:color="auto"/>
                          </w:divBdr>
                          <w:divsChild>
                            <w:div w:id="1801796969">
                              <w:marLeft w:val="554"/>
                              <w:marRight w:val="0"/>
                              <w:marTop w:val="0"/>
                              <w:marBottom w:val="0"/>
                              <w:divBdr>
                                <w:top w:val="none" w:sz="0" w:space="0" w:color="auto"/>
                                <w:left w:val="none" w:sz="0" w:space="0" w:color="auto"/>
                                <w:bottom w:val="none" w:sz="0" w:space="0" w:color="auto"/>
                                <w:right w:val="none" w:sz="0" w:space="0" w:color="auto"/>
                              </w:divBdr>
                              <w:divsChild>
                                <w:div w:id="1089618558">
                                  <w:marLeft w:val="0"/>
                                  <w:marRight w:val="0"/>
                                  <w:marTop w:val="0"/>
                                  <w:marBottom w:val="0"/>
                                  <w:divBdr>
                                    <w:top w:val="none" w:sz="0" w:space="0" w:color="auto"/>
                                    <w:left w:val="none" w:sz="0" w:space="0" w:color="auto"/>
                                    <w:bottom w:val="none" w:sz="0" w:space="0" w:color="auto"/>
                                    <w:right w:val="none" w:sz="0" w:space="0" w:color="auto"/>
                                  </w:divBdr>
                                  <w:divsChild>
                                    <w:div w:id="1512375792">
                                      <w:marLeft w:val="0"/>
                                      <w:marRight w:val="0"/>
                                      <w:marTop w:val="0"/>
                                      <w:marBottom w:val="0"/>
                                      <w:divBdr>
                                        <w:top w:val="none" w:sz="0" w:space="0" w:color="auto"/>
                                        <w:left w:val="none" w:sz="0" w:space="0" w:color="auto"/>
                                        <w:bottom w:val="none" w:sz="0" w:space="0" w:color="auto"/>
                                        <w:right w:val="none" w:sz="0" w:space="0" w:color="auto"/>
                                      </w:divBdr>
                                    </w:div>
                                  </w:divsChild>
                                </w:div>
                                <w:div w:id="1887254021">
                                  <w:marLeft w:val="0"/>
                                  <w:marRight w:val="0"/>
                                  <w:marTop w:val="0"/>
                                  <w:marBottom w:val="0"/>
                                  <w:divBdr>
                                    <w:top w:val="none" w:sz="0" w:space="0" w:color="auto"/>
                                    <w:left w:val="none" w:sz="0" w:space="0" w:color="auto"/>
                                    <w:bottom w:val="none" w:sz="0" w:space="0" w:color="auto"/>
                                    <w:right w:val="none" w:sz="0" w:space="0" w:color="auto"/>
                                  </w:divBdr>
                                  <w:divsChild>
                                    <w:div w:id="20915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0492">
                          <w:marLeft w:val="0"/>
                          <w:marRight w:val="0"/>
                          <w:marTop w:val="138"/>
                          <w:marBottom w:val="0"/>
                          <w:divBdr>
                            <w:top w:val="none" w:sz="0" w:space="0" w:color="auto"/>
                            <w:left w:val="none" w:sz="0" w:space="0" w:color="auto"/>
                            <w:bottom w:val="none" w:sz="0" w:space="0" w:color="auto"/>
                            <w:right w:val="none" w:sz="0" w:space="0" w:color="auto"/>
                          </w:divBdr>
                          <w:divsChild>
                            <w:div w:id="168719901">
                              <w:marLeft w:val="554"/>
                              <w:marRight w:val="0"/>
                              <w:marTop w:val="0"/>
                              <w:marBottom w:val="0"/>
                              <w:divBdr>
                                <w:top w:val="none" w:sz="0" w:space="0" w:color="auto"/>
                                <w:left w:val="none" w:sz="0" w:space="0" w:color="auto"/>
                                <w:bottom w:val="none" w:sz="0" w:space="0" w:color="auto"/>
                                <w:right w:val="none" w:sz="0" w:space="0" w:color="auto"/>
                              </w:divBdr>
                              <w:divsChild>
                                <w:div w:id="1101872841">
                                  <w:marLeft w:val="0"/>
                                  <w:marRight w:val="0"/>
                                  <w:marTop w:val="0"/>
                                  <w:marBottom w:val="0"/>
                                  <w:divBdr>
                                    <w:top w:val="none" w:sz="0" w:space="0" w:color="auto"/>
                                    <w:left w:val="none" w:sz="0" w:space="0" w:color="auto"/>
                                    <w:bottom w:val="none" w:sz="0" w:space="0" w:color="auto"/>
                                    <w:right w:val="none" w:sz="0" w:space="0" w:color="auto"/>
                                  </w:divBdr>
                                  <w:divsChild>
                                    <w:div w:id="886258233">
                                      <w:marLeft w:val="0"/>
                                      <w:marRight w:val="0"/>
                                      <w:marTop w:val="0"/>
                                      <w:marBottom w:val="0"/>
                                      <w:divBdr>
                                        <w:top w:val="none" w:sz="0" w:space="0" w:color="auto"/>
                                        <w:left w:val="none" w:sz="0" w:space="0" w:color="auto"/>
                                        <w:bottom w:val="none" w:sz="0" w:space="0" w:color="auto"/>
                                        <w:right w:val="none" w:sz="0" w:space="0" w:color="auto"/>
                                      </w:divBdr>
                                    </w:div>
                                  </w:divsChild>
                                </w:div>
                                <w:div w:id="776825974">
                                  <w:marLeft w:val="0"/>
                                  <w:marRight w:val="0"/>
                                  <w:marTop w:val="0"/>
                                  <w:marBottom w:val="0"/>
                                  <w:divBdr>
                                    <w:top w:val="none" w:sz="0" w:space="0" w:color="auto"/>
                                    <w:left w:val="none" w:sz="0" w:space="0" w:color="auto"/>
                                    <w:bottom w:val="none" w:sz="0" w:space="0" w:color="auto"/>
                                    <w:right w:val="none" w:sz="0" w:space="0" w:color="auto"/>
                                  </w:divBdr>
                                  <w:divsChild>
                                    <w:div w:id="9276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58409">
                          <w:marLeft w:val="0"/>
                          <w:marRight w:val="0"/>
                          <w:marTop w:val="138"/>
                          <w:marBottom w:val="0"/>
                          <w:divBdr>
                            <w:top w:val="none" w:sz="0" w:space="0" w:color="auto"/>
                            <w:left w:val="none" w:sz="0" w:space="0" w:color="auto"/>
                            <w:bottom w:val="none" w:sz="0" w:space="0" w:color="auto"/>
                            <w:right w:val="none" w:sz="0" w:space="0" w:color="auto"/>
                          </w:divBdr>
                          <w:divsChild>
                            <w:div w:id="266162409">
                              <w:marLeft w:val="554"/>
                              <w:marRight w:val="0"/>
                              <w:marTop w:val="0"/>
                              <w:marBottom w:val="0"/>
                              <w:divBdr>
                                <w:top w:val="none" w:sz="0" w:space="0" w:color="auto"/>
                                <w:left w:val="none" w:sz="0" w:space="0" w:color="auto"/>
                                <w:bottom w:val="none" w:sz="0" w:space="0" w:color="auto"/>
                                <w:right w:val="none" w:sz="0" w:space="0" w:color="auto"/>
                              </w:divBdr>
                              <w:divsChild>
                                <w:div w:id="572661093">
                                  <w:marLeft w:val="0"/>
                                  <w:marRight w:val="0"/>
                                  <w:marTop w:val="0"/>
                                  <w:marBottom w:val="0"/>
                                  <w:divBdr>
                                    <w:top w:val="none" w:sz="0" w:space="0" w:color="auto"/>
                                    <w:left w:val="none" w:sz="0" w:space="0" w:color="auto"/>
                                    <w:bottom w:val="none" w:sz="0" w:space="0" w:color="auto"/>
                                    <w:right w:val="none" w:sz="0" w:space="0" w:color="auto"/>
                                  </w:divBdr>
                                  <w:divsChild>
                                    <w:div w:id="689182939">
                                      <w:marLeft w:val="0"/>
                                      <w:marRight w:val="0"/>
                                      <w:marTop w:val="0"/>
                                      <w:marBottom w:val="0"/>
                                      <w:divBdr>
                                        <w:top w:val="none" w:sz="0" w:space="0" w:color="auto"/>
                                        <w:left w:val="none" w:sz="0" w:space="0" w:color="auto"/>
                                        <w:bottom w:val="none" w:sz="0" w:space="0" w:color="auto"/>
                                        <w:right w:val="none" w:sz="0" w:space="0" w:color="auto"/>
                                      </w:divBdr>
                                    </w:div>
                                  </w:divsChild>
                                </w:div>
                                <w:div w:id="2093961716">
                                  <w:marLeft w:val="0"/>
                                  <w:marRight w:val="0"/>
                                  <w:marTop w:val="0"/>
                                  <w:marBottom w:val="0"/>
                                  <w:divBdr>
                                    <w:top w:val="none" w:sz="0" w:space="0" w:color="auto"/>
                                    <w:left w:val="none" w:sz="0" w:space="0" w:color="auto"/>
                                    <w:bottom w:val="none" w:sz="0" w:space="0" w:color="auto"/>
                                    <w:right w:val="none" w:sz="0" w:space="0" w:color="auto"/>
                                  </w:divBdr>
                                  <w:divsChild>
                                    <w:div w:id="1494756468">
                                      <w:marLeft w:val="0"/>
                                      <w:marRight w:val="0"/>
                                      <w:marTop w:val="0"/>
                                      <w:marBottom w:val="0"/>
                                      <w:divBdr>
                                        <w:top w:val="none" w:sz="0" w:space="0" w:color="auto"/>
                                        <w:left w:val="none" w:sz="0" w:space="0" w:color="auto"/>
                                        <w:bottom w:val="none" w:sz="0" w:space="0" w:color="auto"/>
                                        <w:right w:val="none" w:sz="0" w:space="0" w:color="auto"/>
                                      </w:divBdr>
                                      <w:divsChild>
                                        <w:div w:id="12185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2488">
                          <w:marLeft w:val="0"/>
                          <w:marRight w:val="0"/>
                          <w:marTop w:val="138"/>
                          <w:marBottom w:val="0"/>
                          <w:divBdr>
                            <w:top w:val="none" w:sz="0" w:space="0" w:color="auto"/>
                            <w:left w:val="none" w:sz="0" w:space="0" w:color="auto"/>
                            <w:bottom w:val="none" w:sz="0" w:space="0" w:color="auto"/>
                            <w:right w:val="none" w:sz="0" w:space="0" w:color="auto"/>
                          </w:divBdr>
                          <w:divsChild>
                            <w:div w:id="1633555940">
                              <w:marLeft w:val="554"/>
                              <w:marRight w:val="0"/>
                              <w:marTop w:val="0"/>
                              <w:marBottom w:val="0"/>
                              <w:divBdr>
                                <w:top w:val="none" w:sz="0" w:space="0" w:color="auto"/>
                                <w:left w:val="none" w:sz="0" w:space="0" w:color="auto"/>
                                <w:bottom w:val="none" w:sz="0" w:space="0" w:color="auto"/>
                                <w:right w:val="none" w:sz="0" w:space="0" w:color="auto"/>
                              </w:divBdr>
                              <w:divsChild>
                                <w:div w:id="1791507513">
                                  <w:marLeft w:val="0"/>
                                  <w:marRight w:val="0"/>
                                  <w:marTop w:val="0"/>
                                  <w:marBottom w:val="0"/>
                                  <w:divBdr>
                                    <w:top w:val="none" w:sz="0" w:space="0" w:color="auto"/>
                                    <w:left w:val="none" w:sz="0" w:space="0" w:color="auto"/>
                                    <w:bottom w:val="none" w:sz="0" w:space="0" w:color="auto"/>
                                    <w:right w:val="none" w:sz="0" w:space="0" w:color="auto"/>
                                  </w:divBdr>
                                  <w:divsChild>
                                    <w:div w:id="1046374410">
                                      <w:marLeft w:val="0"/>
                                      <w:marRight w:val="0"/>
                                      <w:marTop w:val="0"/>
                                      <w:marBottom w:val="0"/>
                                      <w:divBdr>
                                        <w:top w:val="none" w:sz="0" w:space="0" w:color="auto"/>
                                        <w:left w:val="none" w:sz="0" w:space="0" w:color="auto"/>
                                        <w:bottom w:val="none" w:sz="0" w:space="0" w:color="auto"/>
                                        <w:right w:val="none" w:sz="0" w:space="0" w:color="auto"/>
                                      </w:divBdr>
                                    </w:div>
                                  </w:divsChild>
                                </w:div>
                                <w:div w:id="1693994435">
                                  <w:marLeft w:val="0"/>
                                  <w:marRight w:val="0"/>
                                  <w:marTop w:val="0"/>
                                  <w:marBottom w:val="0"/>
                                  <w:divBdr>
                                    <w:top w:val="none" w:sz="0" w:space="0" w:color="auto"/>
                                    <w:left w:val="none" w:sz="0" w:space="0" w:color="auto"/>
                                    <w:bottom w:val="none" w:sz="0" w:space="0" w:color="auto"/>
                                    <w:right w:val="none" w:sz="0" w:space="0" w:color="auto"/>
                                  </w:divBdr>
                                  <w:divsChild>
                                    <w:div w:id="18388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74487">
                          <w:marLeft w:val="0"/>
                          <w:marRight w:val="0"/>
                          <w:marTop w:val="138"/>
                          <w:marBottom w:val="0"/>
                          <w:divBdr>
                            <w:top w:val="none" w:sz="0" w:space="0" w:color="auto"/>
                            <w:left w:val="none" w:sz="0" w:space="0" w:color="auto"/>
                            <w:bottom w:val="none" w:sz="0" w:space="0" w:color="auto"/>
                            <w:right w:val="none" w:sz="0" w:space="0" w:color="auto"/>
                          </w:divBdr>
                          <w:divsChild>
                            <w:div w:id="1707368031">
                              <w:marLeft w:val="554"/>
                              <w:marRight w:val="0"/>
                              <w:marTop w:val="0"/>
                              <w:marBottom w:val="0"/>
                              <w:divBdr>
                                <w:top w:val="none" w:sz="0" w:space="0" w:color="auto"/>
                                <w:left w:val="none" w:sz="0" w:space="0" w:color="auto"/>
                                <w:bottom w:val="none" w:sz="0" w:space="0" w:color="auto"/>
                                <w:right w:val="none" w:sz="0" w:space="0" w:color="auto"/>
                              </w:divBdr>
                              <w:divsChild>
                                <w:div w:id="965618747">
                                  <w:marLeft w:val="0"/>
                                  <w:marRight w:val="0"/>
                                  <w:marTop w:val="0"/>
                                  <w:marBottom w:val="0"/>
                                  <w:divBdr>
                                    <w:top w:val="none" w:sz="0" w:space="0" w:color="auto"/>
                                    <w:left w:val="none" w:sz="0" w:space="0" w:color="auto"/>
                                    <w:bottom w:val="none" w:sz="0" w:space="0" w:color="auto"/>
                                    <w:right w:val="none" w:sz="0" w:space="0" w:color="auto"/>
                                  </w:divBdr>
                                  <w:divsChild>
                                    <w:div w:id="92865194">
                                      <w:marLeft w:val="0"/>
                                      <w:marRight w:val="0"/>
                                      <w:marTop w:val="0"/>
                                      <w:marBottom w:val="0"/>
                                      <w:divBdr>
                                        <w:top w:val="none" w:sz="0" w:space="0" w:color="auto"/>
                                        <w:left w:val="none" w:sz="0" w:space="0" w:color="auto"/>
                                        <w:bottom w:val="none" w:sz="0" w:space="0" w:color="auto"/>
                                        <w:right w:val="none" w:sz="0" w:space="0" w:color="auto"/>
                                      </w:divBdr>
                                    </w:div>
                                  </w:divsChild>
                                </w:div>
                                <w:div w:id="1402486124">
                                  <w:marLeft w:val="0"/>
                                  <w:marRight w:val="0"/>
                                  <w:marTop w:val="0"/>
                                  <w:marBottom w:val="0"/>
                                  <w:divBdr>
                                    <w:top w:val="none" w:sz="0" w:space="0" w:color="auto"/>
                                    <w:left w:val="none" w:sz="0" w:space="0" w:color="auto"/>
                                    <w:bottom w:val="none" w:sz="0" w:space="0" w:color="auto"/>
                                    <w:right w:val="none" w:sz="0" w:space="0" w:color="auto"/>
                                  </w:divBdr>
                                  <w:divsChild>
                                    <w:div w:id="413403546">
                                      <w:marLeft w:val="0"/>
                                      <w:marRight w:val="0"/>
                                      <w:marTop w:val="0"/>
                                      <w:marBottom w:val="0"/>
                                      <w:divBdr>
                                        <w:top w:val="none" w:sz="0" w:space="0" w:color="auto"/>
                                        <w:left w:val="none" w:sz="0" w:space="0" w:color="auto"/>
                                        <w:bottom w:val="none" w:sz="0" w:space="0" w:color="auto"/>
                                        <w:right w:val="none" w:sz="0" w:space="0" w:color="auto"/>
                                      </w:divBdr>
                                      <w:divsChild>
                                        <w:div w:id="19834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3445">
                          <w:marLeft w:val="0"/>
                          <w:marRight w:val="0"/>
                          <w:marTop w:val="138"/>
                          <w:marBottom w:val="0"/>
                          <w:divBdr>
                            <w:top w:val="none" w:sz="0" w:space="0" w:color="auto"/>
                            <w:left w:val="none" w:sz="0" w:space="0" w:color="auto"/>
                            <w:bottom w:val="none" w:sz="0" w:space="0" w:color="auto"/>
                            <w:right w:val="none" w:sz="0" w:space="0" w:color="auto"/>
                          </w:divBdr>
                          <w:divsChild>
                            <w:div w:id="2060744549">
                              <w:marLeft w:val="554"/>
                              <w:marRight w:val="0"/>
                              <w:marTop w:val="0"/>
                              <w:marBottom w:val="0"/>
                              <w:divBdr>
                                <w:top w:val="none" w:sz="0" w:space="0" w:color="auto"/>
                                <w:left w:val="none" w:sz="0" w:space="0" w:color="auto"/>
                                <w:bottom w:val="none" w:sz="0" w:space="0" w:color="auto"/>
                                <w:right w:val="none" w:sz="0" w:space="0" w:color="auto"/>
                              </w:divBdr>
                              <w:divsChild>
                                <w:div w:id="1916357384">
                                  <w:marLeft w:val="0"/>
                                  <w:marRight w:val="0"/>
                                  <w:marTop w:val="0"/>
                                  <w:marBottom w:val="0"/>
                                  <w:divBdr>
                                    <w:top w:val="none" w:sz="0" w:space="0" w:color="auto"/>
                                    <w:left w:val="none" w:sz="0" w:space="0" w:color="auto"/>
                                    <w:bottom w:val="none" w:sz="0" w:space="0" w:color="auto"/>
                                    <w:right w:val="none" w:sz="0" w:space="0" w:color="auto"/>
                                  </w:divBdr>
                                  <w:divsChild>
                                    <w:div w:id="1472942996">
                                      <w:marLeft w:val="0"/>
                                      <w:marRight w:val="0"/>
                                      <w:marTop w:val="0"/>
                                      <w:marBottom w:val="0"/>
                                      <w:divBdr>
                                        <w:top w:val="none" w:sz="0" w:space="0" w:color="auto"/>
                                        <w:left w:val="none" w:sz="0" w:space="0" w:color="auto"/>
                                        <w:bottom w:val="none" w:sz="0" w:space="0" w:color="auto"/>
                                        <w:right w:val="none" w:sz="0" w:space="0" w:color="auto"/>
                                      </w:divBdr>
                                    </w:div>
                                  </w:divsChild>
                                </w:div>
                                <w:div w:id="201287537">
                                  <w:marLeft w:val="0"/>
                                  <w:marRight w:val="0"/>
                                  <w:marTop w:val="0"/>
                                  <w:marBottom w:val="0"/>
                                  <w:divBdr>
                                    <w:top w:val="none" w:sz="0" w:space="0" w:color="auto"/>
                                    <w:left w:val="none" w:sz="0" w:space="0" w:color="auto"/>
                                    <w:bottom w:val="none" w:sz="0" w:space="0" w:color="auto"/>
                                    <w:right w:val="none" w:sz="0" w:space="0" w:color="auto"/>
                                  </w:divBdr>
                                  <w:divsChild>
                                    <w:div w:id="2064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1696">
                          <w:marLeft w:val="0"/>
                          <w:marRight w:val="0"/>
                          <w:marTop w:val="138"/>
                          <w:marBottom w:val="0"/>
                          <w:divBdr>
                            <w:top w:val="none" w:sz="0" w:space="0" w:color="auto"/>
                            <w:left w:val="none" w:sz="0" w:space="0" w:color="auto"/>
                            <w:bottom w:val="none" w:sz="0" w:space="0" w:color="auto"/>
                            <w:right w:val="none" w:sz="0" w:space="0" w:color="auto"/>
                          </w:divBdr>
                          <w:divsChild>
                            <w:div w:id="2007127651">
                              <w:marLeft w:val="554"/>
                              <w:marRight w:val="0"/>
                              <w:marTop w:val="0"/>
                              <w:marBottom w:val="0"/>
                              <w:divBdr>
                                <w:top w:val="none" w:sz="0" w:space="0" w:color="auto"/>
                                <w:left w:val="none" w:sz="0" w:space="0" w:color="auto"/>
                                <w:bottom w:val="none" w:sz="0" w:space="0" w:color="auto"/>
                                <w:right w:val="none" w:sz="0" w:space="0" w:color="auto"/>
                              </w:divBdr>
                              <w:divsChild>
                                <w:div w:id="1219974950">
                                  <w:marLeft w:val="0"/>
                                  <w:marRight w:val="0"/>
                                  <w:marTop w:val="0"/>
                                  <w:marBottom w:val="0"/>
                                  <w:divBdr>
                                    <w:top w:val="none" w:sz="0" w:space="0" w:color="auto"/>
                                    <w:left w:val="none" w:sz="0" w:space="0" w:color="auto"/>
                                    <w:bottom w:val="none" w:sz="0" w:space="0" w:color="auto"/>
                                    <w:right w:val="none" w:sz="0" w:space="0" w:color="auto"/>
                                  </w:divBdr>
                                  <w:divsChild>
                                    <w:div w:id="1133132282">
                                      <w:marLeft w:val="0"/>
                                      <w:marRight w:val="0"/>
                                      <w:marTop w:val="0"/>
                                      <w:marBottom w:val="0"/>
                                      <w:divBdr>
                                        <w:top w:val="none" w:sz="0" w:space="0" w:color="auto"/>
                                        <w:left w:val="none" w:sz="0" w:space="0" w:color="auto"/>
                                        <w:bottom w:val="none" w:sz="0" w:space="0" w:color="auto"/>
                                        <w:right w:val="none" w:sz="0" w:space="0" w:color="auto"/>
                                      </w:divBdr>
                                    </w:div>
                                  </w:divsChild>
                                </w:div>
                                <w:div w:id="1728259491">
                                  <w:marLeft w:val="0"/>
                                  <w:marRight w:val="0"/>
                                  <w:marTop w:val="0"/>
                                  <w:marBottom w:val="0"/>
                                  <w:divBdr>
                                    <w:top w:val="none" w:sz="0" w:space="0" w:color="auto"/>
                                    <w:left w:val="none" w:sz="0" w:space="0" w:color="auto"/>
                                    <w:bottom w:val="none" w:sz="0" w:space="0" w:color="auto"/>
                                    <w:right w:val="none" w:sz="0" w:space="0" w:color="auto"/>
                                  </w:divBdr>
                                  <w:divsChild>
                                    <w:div w:id="1874539112">
                                      <w:marLeft w:val="0"/>
                                      <w:marRight w:val="0"/>
                                      <w:marTop w:val="0"/>
                                      <w:marBottom w:val="0"/>
                                      <w:divBdr>
                                        <w:top w:val="none" w:sz="0" w:space="0" w:color="auto"/>
                                        <w:left w:val="none" w:sz="0" w:space="0" w:color="auto"/>
                                        <w:bottom w:val="none" w:sz="0" w:space="0" w:color="auto"/>
                                        <w:right w:val="none" w:sz="0" w:space="0" w:color="auto"/>
                                      </w:divBdr>
                                      <w:divsChild>
                                        <w:div w:id="17653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72786">
                          <w:marLeft w:val="0"/>
                          <w:marRight w:val="0"/>
                          <w:marTop w:val="138"/>
                          <w:marBottom w:val="0"/>
                          <w:divBdr>
                            <w:top w:val="none" w:sz="0" w:space="0" w:color="auto"/>
                            <w:left w:val="none" w:sz="0" w:space="0" w:color="auto"/>
                            <w:bottom w:val="none" w:sz="0" w:space="0" w:color="auto"/>
                            <w:right w:val="none" w:sz="0" w:space="0" w:color="auto"/>
                          </w:divBdr>
                          <w:divsChild>
                            <w:div w:id="772289078">
                              <w:marLeft w:val="554"/>
                              <w:marRight w:val="0"/>
                              <w:marTop w:val="0"/>
                              <w:marBottom w:val="0"/>
                              <w:divBdr>
                                <w:top w:val="none" w:sz="0" w:space="0" w:color="auto"/>
                                <w:left w:val="none" w:sz="0" w:space="0" w:color="auto"/>
                                <w:bottom w:val="none" w:sz="0" w:space="0" w:color="auto"/>
                                <w:right w:val="none" w:sz="0" w:space="0" w:color="auto"/>
                              </w:divBdr>
                              <w:divsChild>
                                <w:div w:id="581918106">
                                  <w:marLeft w:val="0"/>
                                  <w:marRight w:val="0"/>
                                  <w:marTop w:val="0"/>
                                  <w:marBottom w:val="0"/>
                                  <w:divBdr>
                                    <w:top w:val="none" w:sz="0" w:space="0" w:color="auto"/>
                                    <w:left w:val="none" w:sz="0" w:space="0" w:color="auto"/>
                                    <w:bottom w:val="none" w:sz="0" w:space="0" w:color="auto"/>
                                    <w:right w:val="none" w:sz="0" w:space="0" w:color="auto"/>
                                  </w:divBdr>
                                  <w:divsChild>
                                    <w:div w:id="2017264307">
                                      <w:marLeft w:val="0"/>
                                      <w:marRight w:val="0"/>
                                      <w:marTop w:val="0"/>
                                      <w:marBottom w:val="0"/>
                                      <w:divBdr>
                                        <w:top w:val="none" w:sz="0" w:space="0" w:color="auto"/>
                                        <w:left w:val="none" w:sz="0" w:space="0" w:color="auto"/>
                                        <w:bottom w:val="none" w:sz="0" w:space="0" w:color="auto"/>
                                        <w:right w:val="none" w:sz="0" w:space="0" w:color="auto"/>
                                      </w:divBdr>
                                    </w:div>
                                  </w:divsChild>
                                </w:div>
                                <w:div w:id="1065951609">
                                  <w:marLeft w:val="0"/>
                                  <w:marRight w:val="0"/>
                                  <w:marTop w:val="0"/>
                                  <w:marBottom w:val="0"/>
                                  <w:divBdr>
                                    <w:top w:val="none" w:sz="0" w:space="0" w:color="auto"/>
                                    <w:left w:val="none" w:sz="0" w:space="0" w:color="auto"/>
                                    <w:bottom w:val="none" w:sz="0" w:space="0" w:color="auto"/>
                                    <w:right w:val="none" w:sz="0" w:space="0" w:color="auto"/>
                                  </w:divBdr>
                                  <w:divsChild>
                                    <w:div w:id="1002050413">
                                      <w:marLeft w:val="0"/>
                                      <w:marRight w:val="0"/>
                                      <w:marTop w:val="0"/>
                                      <w:marBottom w:val="0"/>
                                      <w:divBdr>
                                        <w:top w:val="none" w:sz="0" w:space="0" w:color="auto"/>
                                        <w:left w:val="none" w:sz="0" w:space="0" w:color="auto"/>
                                        <w:bottom w:val="none" w:sz="0" w:space="0" w:color="auto"/>
                                        <w:right w:val="none" w:sz="0" w:space="0" w:color="auto"/>
                                      </w:divBdr>
                                      <w:divsChild>
                                        <w:div w:id="20767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215110">
          <w:marLeft w:val="222"/>
          <w:marRight w:val="0"/>
          <w:marTop w:val="277"/>
          <w:marBottom w:val="0"/>
          <w:divBdr>
            <w:top w:val="none" w:sz="0" w:space="0" w:color="auto"/>
            <w:left w:val="none" w:sz="0" w:space="0" w:color="auto"/>
            <w:bottom w:val="none" w:sz="0" w:space="0" w:color="auto"/>
            <w:right w:val="none" w:sz="0" w:space="0" w:color="auto"/>
          </w:divBdr>
          <w:divsChild>
            <w:div w:id="1209295763">
              <w:marLeft w:val="0"/>
              <w:marRight w:val="0"/>
              <w:marTop w:val="0"/>
              <w:marBottom w:val="554"/>
              <w:divBdr>
                <w:top w:val="none" w:sz="0" w:space="0" w:color="auto"/>
                <w:left w:val="none" w:sz="0" w:space="0" w:color="auto"/>
                <w:bottom w:val="single" w:sz="6" w:space="3" w:color="737373"/>
                <w:right w:val="none" w:sz="0" w:space="0" w:color="auto"/>
              </w:divBdr>
            </w:div>
            <w:div w:id="1211576151">
              <w:marLeft w:val="0"/>
              <w:marRight w:val="0"/>
              <w:marTop w:val="0"/>
              <w:marBottom w:val="554"/>
              <w:divBdr>
                <w:top w:val="none" w:sz="0" w:space="0" w:color="auto"/>
                <w:left w:val="none" w:sz="0" w:space="0" w:color="auto"/>
                <w:bottom w:val="none" w:sz="0" w:space="0" w:color="auto"/>
                <w:right w:val="none" w:sz="0" w:space="0" w:color="auto"/>
              </w:divBdr>
              <w:divsChild>
                <w:div w:id="488640324">
                  <w:marLeft w:val="0"/>
                  <w:marRight w:val="0"/>
                  <w:marTop w:val="0"/>
                  <w:marBottom w:val="554"/>
                  <w:divBdr>
                    <w:top w:val="none" w:sz="0" w:space="0" w:color="auto"/>
                    <w:left w:val="none" w:sz="0" w:space="0" w:color="auto"/>
                    <w:bottom w:val="none" w:sz="0" w:space="0" w:color="auto"/>
                    <w:right w:val="none" w:sz="0" w:space="0" w:color="auto"/>
                  </w:divBdr>
                </w:div>
                <w:div w:id="793718052">
                  <w:marLeft w:val="0"/>
                  <w:marRight w:val="0"/>
                  <w:marTop w:val="0"/>
                  <w:marBottom w:val="0"/>
                  <w:divBdr>
                    <w:top w:val="single" w:sz="12" w:space="17" w:color="007398"/>
                    <w:left w:val="none" w:sz="0" w:space="10" w:color="auto"/>
                    <w:bottom w:val="none" w:sz="0" w:space="17" w:color="auto"/>
                    <w:right w:val="none" w:sz="0" w:space="10" w:color="auto"/>
                  </w:divBdr>
                </w:div>
              </w:divsChild>
            </w:div>
          </w:divsChild>
        </w:div>
      </w:divsChild>
    </w:div>
    <w:div w:id="260991079">
      <w:bodyDiv w:val="1"/>
      <w:marLeft w:val="0"/>
      <w:marRight w:val="0"/>
      <w:marTop w:val="0"/>
      <w:marBottom w:val="0"/>
      <w:divBdr>
        <w:top w:val="none" w:sz="0" w:space="0" w:color="auto"/>
        <w:left w:val="none" w:sz="0" w:space="0" w:color="auto"/>
        <w:bottom w:val="none" w:sz="0" w:space="0" w:color="auto"/>
        <w:right w:val="none" w:sz="0" w:space="0" w:color="auto"/>
      </w:divBdr>
    </w:div>
    <w:div w:id="261190126">
      <w:bodyDiv w:val="1"/>
      <w:marLeft w:val="0"/>
      <w:marRight w:val="0"/>
      <w:marTop w:val="0"/>
      <w:marBottom w:val="0"/>
      <w:divBdr>
        <w:top w:val="none" w:sz="0" w:space="0" w:color="auto"/>
        <w:left w:val="none" w:sz="0" w:space="0" w:color="auto"/>
        <w:bottom w:val="none" w:sz="0" w:space="0" w:color="auto"/>
        <w:right w:val="none" w:sz="0" w:space="0" w:color="auto"/>
      </w:divBdr>
    </w:div>
    <w:div w:id="324675151">
      <w:bodyDiv w:val="1"/>
      <w:marLeft w:val="0"/>
      <w:marRight w:val="0"/>
      <w:marTop w:val="0"/>
      <w:marBottom w:val="0"/>
      <w:divBdr>
        <w:top w:val="none" w:sz="0" w:space="0" w:color="auto"/>
        <w:left w:val="none" w:sz="0" w:space="0" w:color="auto"/>
        <w:bottom w:val="none" w:sz="0" w:space="0" w:color="auto"/>
        <w:right w:val="none" w:sz="0" w:space="0" w:color="auto"/>
      </w:divBdr>
    </w:div>
    <w:div w:id="375013173">
      <w:bodyDiv w:val="1"/>
      <w:marLeft w:val="0"/>
      <w:marRight w:val="0"/>
      <w:marTop w:val="0"/>
      <w:marBottom w:val="0"/>
      <w:divBdr>
        <w:top w:val="none" w:sz="0" w:space="0" w:color="auto"/>
        <w:left w:val="none" w:sz="0" w:space="0" w:color="auto"/>
        <w:bottom w:val="none" w:sz="0" w:space="0" w:color="auto"/>
        <w:right w:val="none" w:sz="0" w:space="0" w:color="auto"/>
      </w:divBdr>
    </w:div>
    <w:div w:id="410740767">
      <w:bodyDiv w:val="1"/>
      <w:marLeft w:val="0"/>
      <w:marRight w:val="0"/>
      <w:marTop w:val="0"/>
      <w:marBottom w:val="0"/>
      <w:divBdr>
        <w:top w:val="none" w:sz="0" w:space="0" w:color="auto"/>
        <w:left w:val="none" w:sz="0" w:space="0" w:color="auto"/>
        <w:bottom w:val="none" w:sz="0" w:space="0" w:color="auto"/>
        <w:right w:val="none" w:sz="0" w:space="0" w:color="auto"/>
      </w:divBdr>
    </w:div>
    <w:div w:id="424694434">
      <w:bodyDiv w:val="1"/>
      <w:marLeft w:val="0"/>
      <w:marRight w:val="0"/>
      <w:marTop w:val="0"/>
      <w:marBottom w:val="0"/>
      <w:divBdr>
        <w:top w:val="none" w:sz="0" w:space="0" w:color="auto"/>
        <w:left w:val="none" w:sz="0" w:space="0" w:color="auto"/>
        <w:bottom w:val="none" w:sz="0" w:space="0" w:color="auto"/>
        <w:right w:val="none" w:sz="0" w:space="0" w:color="auto"/>
      </w:divBdr>
      <w:divsChild>
        <w:div w:id="1897937097">
          <w:marLeft w:val="0"/>
          <w:marRight w:val="0"/>
          <w:marTop w:val="0"/>
          <w:marBottom w:val="0"/>
          <w:divBdr>
            <w:top w:val="none" w:sz="0" w:space="0" w:color="auto"/>
            <w:left w:val="none" w:sz="0" w:space="0" w:color="auto"/>
            <w:bottom w:val="none" w:sz="0" w:space="0" w:color="auto"/>
            <w:right w:val="none" w:sz="0" w:space="0" w:color="auto"/>
          </w:divBdr>
          <w:divsChild>
            <w:div w:id="1518108171">
              <w:marLeft w:val="0"/>
              <w:marRight w:val="0"/>
              <w:marTop w:val="0"/>
              <w:marBottom w:val="0"/>
              <w:divBdr>
                <w:top w:val="none" w:sz="0" w:space="0" w:color="auto"/>
                <w:left w:val="none" w:sz="0" w:space="0" w:color="auto"/>
                <w:bottom w:val="none" w:sz="0" w:space="0" w:color="auto"/>
                <w:right w:val="none" w:sz="0" w:space="0" w:color="auto"/>
              </w:divBdr>
            </w:div>
            <w:div w:id="729234806">
              <w:marLeft w:val="0"/>
              <w:marRight w:val="0"/>
              <w:marTop w:val="0"/>
              <w:marBottom w:val="0"/>
              <w:divBdr>
                <w:top w:val="none" w:sz="0" w:space="0" w:color="auto"/>
                <w:left w:val="none" w:sz="0" w:space="0" w:color="auto"/>
                <w:bottom w:val="none" w:sz="0" w:space="0" w:color="auto"/>
                <w:right w:val="none" w:sz="0" w:space="0" w:color="auto"/>
              </w:divBdr>
            </w:div>
            <w:div w:id="17390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637">
      <w:bodyDiv w:val="1"/>
      <w:marLeft w:val="0"/>
      <w:marRight w:val="0"/>
      <w:marTop w:val="0"/>
      <w:marBottom w:val="0"/>
      <w:divBdr>
        <w:top w:val="none" w:sz="0" w:space="0" w:color="auto"/>
        <w:left w:val="none" w:sz="0" w:space="0" w:color="auto"/>
        <w:bottom w:val="none" w:sz="0" w:space="0" w:color="auto"/>
        <w:right w:val="none" w:sz="0" w:space="0" w:color="auto"/>
      </w:divBdr>
    </w:div>
    <w:div w:id="497188370">
      <w:bodyDiv w:val="1"/>
      <w:marLeft w:val="0"/>
      <w:marRight w:val="0"/>
      <w:marTop w:val="0"/>
      <w:marBottom w:val="0"/>
      <w:divBdr>
        <w:top w:val="none" w:sz="0" w:space="0" w:color="auto"/>
        <w:left w:val="none" w:sz="0" w:space="0" w:color="auto"/>
        <w:bottom w:val="none" w:sz="0" w:space="0" w:color="auto"/>
        <w:right w:val="none" w:sz="0" w:space="0" w:color="auto"/>
      </w:divBdr>
      <w:divsChild>
        <w:div w:id="581566797">
          <w:marLeft w:val="0"/>
          <w:marRight w:val="0"/>
          <w:marTop w:val="0"/>
          <w:marBottom w:val="0"/>
          <w:divBdr>
            <w:top w:val="none" w:sz="0" w:space="0" w:color="auto"/>
            <w:left w:val="none" w:sz="0" w:space="0" w:color="auto"/>
            <w:bottom w:val="none" w:sz="0" w:space="0" w:color="auto"/>
            <w:right w:val="none" w:sz="0" w:space="0" w:color="auto"/>
          </w:divBdr>
        </w:div>
        <w:div w:id="1656101190">
          <w:marLeft w:val="0"/>
          <w:marRight w:val="0"/>
          <w:marTop w:val="0"/>
          <w:marBottom w:val="0"/>
          <w:divBdr>
            <w:top w:val="none" w:sz="0" w:space="0" w:color="auto"/>
            <w:left w:val="none" w:sz="0" w:space="0" w:color="auto"/>
            <w:bottom w:val="none" w:sz="0" w:space="0" w:color="auto"/>
            <w:right w:val="none" w:sz="0" w:space="0" w:color="auto"/>
          </w:divBdr>
        </w:div>
      </w:divsChild>
    </w:div>
    <w:div w:id="630751120">
      <w:bodyDiv w:val="1"/>
      <w:marLeft w:val="0"/>
      <w:marRight w:val="0"/>
      <w:marTop w:val="0"/>
      <w:marBottom w:val="0"/>
      <w:divBdr>
        <w:top w:val="none" w:sz="0" w:space="0" w:color="auto"/>
        <w:left w:val="none" w:sz="0" w:space="0" w:color="auto"/>
        <w:bottom w:val="none" w:sz="0" w:space="0" w:color="auto"/>
        <w:right w:val="none" w:sz="0" w:space="0" w:color="auto"/>
      </w:divBdr>
      <w:divsChild>
        <w:div w:id="1522737859">
          <w:marLeft w:val="0"/>
          <w:marRight w:val="0"/>
          <w:marTop w:val="0"/>
          <w:marBottom w:val="0"/>
          <w:divBdr>
            <w:top w:val="none" w:sz="0" w:space="0" w:color="auto"/>
            <w:left w:val="none" w:sz="0" w:space="0" w:color="auto"/>
            <w:bottom w:val="none" w:sz="0" w:space="0" w:color="auto"/>
            <w:right w:val="none" w:sz="0" w:space="0" w:color="auto"/>
          </w:divBdr>
          <w:divsChild>
            <w:div w:id="5488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9072">
      <w:bodyDiv w:val="1"/>
      <w:marLeft w:val="0"/>
      <w:marRight w:val="0"/>
      <w:marTop w:val="0"/>
      <w:marBottom w:val="0"/>
      <w:divBdr>
        <w:top w:val="none" w:sz="0" w:space="0" w:color="auto"/>
        <w:left w:val="none" w:sz="0" w:space="0" w:color="auto"/>
        <w:bottom w:val="none" w:sz="0" w:space="0" w:color="auto"/>
        <w:right w:val="none" w:sz="0" w:space="0" w:color="auto"/>
      </w:divBdr>
    </w:div>
    <w:div w:id="764808863">
      <w:bodyDiv w:val="1"/>
      <w:marLeft w:val="0"/>
      <w:marRight w:val="0"/>
      <w:marTop w:val="0"/>
      <w:marBottom w:val="0"/>
      <w:divBdr>
        <w:top w:val="none" w:sz="0" w:space="0" w:color="auto"/>
        <w:left w:val="none" w:sz="0" w:space="0" w:color="auto"/>
        <w:bottom w:val="none" w:sz="0" w:space="0" w:color="auto"/>
        <w:right w:val="none" w:sz="0" w:space="0" w:color="auto"/>
      </w:divBdr>
    </w:div>
    <w:div w:id="766734348">
      <w:bodyDiv w:val="1"/>
      <w:marLeft w:val="0"/>
      <w:marRight w:val="0"/>
      <w:marTop w:val="0"/>
      <w:marBottom w:val="0"/>
      <w:divBdr>
        <w:top w:val="none" w:sz="0" w:space="0" w:color="auto"/>
        <w:left w:val="none" w:sz="0" w:space="0" w:color="auto"/>
        <w:bottom w:val="none" w:sz="0" w:space="0" w:color="auto"/>
        <w:right w:val="none" w:sz="0" w:space="0" w:color="auto"/>
      </w:divBdr>
    </w:div>
    <w:div w:id="771129099">
      <w:bodyDiv w:val="1"/>
      <w:marLeft w:val="0"/>
      <w:marRight w:val="0"/>
      <w:marTop w:val="0"/>
      <w:marBottom w:val="0"/>
      <w:divBdr>
        <w:top w:val="none" w:sz="0" w:space="0" w:color="auto"/>
        <w:left w:val="none" w:sz="0" w:space="0" w:color="auto"/>
        <w:bottom w:val="none" w:sz="0" w:space="0" w:color="auto"/>
        <w:right w:val="none" w:sz="0" w:space="0" w:color="auto"/>
      </w:divBdr>
    </w:div>
    <w:div w:id="776411015">
      <w:bodyDiv w:val="1"/>
      <w:marLeft w:val="0"/>
      <w:marRight w:val="0"/>
      <w:marTop w:val="0"/>
      <w:marBottom w:val="0"/>
      <w:divBdr>
        <w:top w:val="none" w:sz="0" w:space="0" w:color="auto"/>
        <w:left w:val="none" w:sz="0" w:space="0" w:color="auto"/>
        <w:bottom w:val="none" w:sz="0" w:space="0" w:color="auto"/>
        <w:right w:val="none" w:sz="0" w:space="0" w:color="auto"/>
      </w:divBdr>
    </w:div>
    <w:div w:id="786512241">
      <w:bodyDiv w:val="1"/>
      <w:marLeft w:val="0"/>
      <w:marRight w:val="0"/>
      <w:marTop w:val="0"/>
      <w:marBottom w:val="0"/>
      <w:divBdr>
        <w:top w:val="none" w:sz="0" w:space="0" w:color="auto"/>
        <w:left w:val="none" w:sz="0" w:space="0" w:color="auto"/>
        <w:bottom w:val="none" w:sz="0" w:space="0" w:color="auto"/>
        <w:right w:val="none" w:sz="0" w:space="0" w:color="auto"/>
      </w:divBdr>
      <w:divsChild>
        <w:div w:id="2058695892">
          <w:marLeft w:val="336"/>
          <w:marRight w:val="0"/>
          <w:marTop w:val="120"/>
          <w:marBottom w:val="312"/>
          <w:divBdr>
            <w:top w:val="none" w:sz="0" w:space="0" w:color="auto"/>
            <w:left w:val="none" w:sz="0" w:space="0" w:color="auto"/>
            <w:bottom w:val="none" w:sz="0" w:space="0" w:color="auto"/>
            <w:right w:val="none" w:sz="0" w:space="0" w:color="auto"/>
          </w:divBdr>
          <w:divsChild>
            <w:div w:id="13746931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58087350">
      <w:bodyDiv w:val="1"/>
      <w:marLeft w:val="0"/>
      <w:marRight w:val="0"/>
      <w:marTop w:val="0"/>
      <w:marBottom w:val="0"/>
      <w:divBdr>
        <w:top w:val="none" w:sz="0" w:space="0" w:color="auto"/>
        <w:left w:val="none" w:sz="0" w:space="0" w:color="auto"/>
        <w:bottom w:val="none" w:sz="0" w:space="0" w:color="auto"/>
        <w:right w:val="none" w:sz="0" w:space="0" w:color="auto"/>
      </w:divBdr>
    </w:div>
    <w:div w:id="871462079">
      <w:bodyDiv w:val="1"/>
      <w:marLeft w:val="0"/>
      <w:marRight w:val="0"/>
      <w:marTop w:val="0"/>
      <w:marBottom w:val="0"/>
      <w:divBdr>
        <w:top w:val="none" w:sz="0" w:space="0" w:color="auto"/>
        <w:left w:val="none" w:sz="0" w:space="0" w:color="auto"/>
        <w:bottom w:val="none" w:sz="0" w:space="0" w:color="auto"/>
        <w:right w:val="none" w:sz="0" w:space="0" w:color="auto"/>
      </w:divBdr>
    </w:div>
    <w:div w:id="877856189">
      <w:bodyDiv w:val="1"/>
      <w:marLeft w:val="0"/>
      <w:marRight w:val="0"/>
      <w:marTop w:val="0"/>
      <w:marBottom w:val="0"/>
      <w:divBdr>
        <w:top w:val="none" w:sz="0" w:space="0" w:color="auto"/>
        <w:left w:val="none" w:sz="0" w:space="0" w:color="auto"/>
        <w:bottom w:val="none" w:sz="0" w:space="0" w:color="auto"/>
        <w:right w:val="none" w:sz="0" w:space="0" w:color="auto"/>
      </w:divBdr>
      <w:divsChild>
        <w:div w:id="1922635459">
          <w:marLeft w:val="0"/>
          <w:marRight w:val="0"/>
          <w:marTop w:val="0"/>
          <w:marBottom w:val="0"/>
          <w:divBdr>
            <w:top w:val="none" w:sz="0" w:space="0" w:color="auto"/>
            <w:left w:val="none" w:sz="0" w:space="0" w:color="auto"/>
            <w:bottom w:val="none" w:sz="0" w:space="0" w:color="auto"/>
            <w:right w:val="none" w:sz="0" w:space="0" w:color="auto"/>
          </w:divBdr>
          <w:divsChild>
            <w:div w:id="11755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6358">
      <w:bodyDiv w:val="1"/>
      <w:marLeft w:val="0"/>
      <w:marRight w:val="0"/>
      <w:marTop w:val="0"/>
      <w:marBottom w:val="0"/>
      <w:divBdr>
        <w:top w:val="none" w:sz="0" w:space="0" w:color="auto"/>
        <w:left w:val="none" w:sz="0" w:space="0" w:color="auto"/>
        <w:bottom w:val="none" w:sz="0" w:space="0" w:color="auto"/>
        <w:right w:val="none" w:sz="0" w:space="0" w:color="auto"/>
      </w:divBdr>
    </w:div>
    <w:div w:id="931083042">
      <w:bodyDiv w:val="1"/>
      <w:marLeft w:val="0"/>
      <w:marRight w:val="0"/>
      <w:marTop w:val="0"/>
      <w:marBottom w:val="0"/>
      <w:divBdr>
        <w:top w:val="none" w:sz="0" w:space="0" w:color="auto"/>
        <w:left w:val="none" w:sz="0" w:space="0" w:color="auto"/>
        <w:bottom w:val="none" w:sz="0" w:space="0" w:color="auto"/>
        <w:right w:val="none" w:sz="0" w:space="0" w:color="auto"/>
      </w:divBdr>
    </w:div>
    <w:div w:id="969437918">
      <w:bodyDiv w:val="1"/>
      <w:marLeft w:val="0"/>
      <w:marRight w:val="0"/>
      <w:marTop w:val="0"/>
      <w:marBottom w:val="0"/>
      <w:divBdr>
        <w:top w:val="none" w:sz="0" w:space="0" w:color="auto"/>
        <w:left w:val="none" w:sz="0" w:space="0" w:color="auto"/>
        <w:bottom w:val="none" w:sz="0" w:space="0" w:color="auto"/>
        <w:right w:val="none" w:sz="0" w:space="0" w:color="auto"/>
      </w:divBdr>
    </w:div>
    <w:div w:id="973170340">
      <w:bodyDiv w:val="1"/>
      <w:marLeft w:val="0"/>
      <w:marRight w:val="0"/>
      <w:marTop w:val="0"/>
      <w:marBottom w:val="0"/>
      <w:divBdr>
        <w:top w:val="none" w:sz="0" w:space="0" w:color="auto"/>
        <w:left w:val="none" w:sz="0" w:space="0" w:color="auto"/>
        <w:bottom w:val="none" w:sz="0" w:space="0" w:color="auto"/>
        <w:right w:val="none" w:sz="0" w:space="0" w:color="auto"/>
      </w:divBdr>
    </w:div>
    <w:div w:id="977222337">
      <w:bodyDiv w:val="1"/>
      <w:marLeft w:val="0"/>
      <w:marRight w:val="0"/>
      <w:marTop w:val="0"/>
      <w:marBottom w:val="0"/>
      <w:divBdr>
        <w:top w:val="none" w:sz="0" w:space="0" w:color="auto"/>
        <w:left w:val="none" w:sz="0" w:space="0" w:color="auto"/>
        <w:bottom w:val="none" w:sz="0" w:space="0" w:color="auto"/>
        <w:right w:val="none" w:sz="0" w:space="0" w:color="auto"/>
      </w:divBdr>
    </w:div>
    <w:div w:id="1035696000">
      <w:bodyDiv w:val="1"/>
      <w:marLeft w:val="0"/>
      <w:marRight w:val="0"/>
      <w:marTop w:val="0"/>
      <w:marBottom w:val="0"/>
      <w:divBdr>
        <w:top w:val="none" w:sz="0" w:space="0" w:color="auto"/>
        <w:left w:val="none" w:sz="0" w:space="0" w:color="auto"/>
        <w:bottom w:val="none" w:sz="0" w:space="0" w:color="auto"/>
        <w:right w:val="none" w:sz="0" w:space="0" w:color="auto"/>
      </w:divBdr>
    </w:div>
    <w:div w:id="1036273216">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sChild>
        <w:div w:id="78334449">
          <w:marLeft w:val="0"/>
          <w:marRight w:val="0"/>
          <w:marTop w:val="0"/>
          <w:marBottom w:val="0"/>
          <w:divBdr>
            <w:top w:val="none" w:sz="0" w:space="0" w:color="auto"/>
            <w:left w:val="none" w:sz="0" w:space="0" w:color="auto"/>
            <w:bottom w:val="none" w:sz="0" w:space="0" w:color="auto"/>
            <w:right w:val="none" w:sz="0" w:space="0" w:color="auto"/>
          </w:divBdr>
        </w:div>
      </w:divsChild>
    </w:div>
    <w:div w:id="1179349395">
      <w:bodyDiv w:val="1"/>
      <w:marLeft w:val="0"/>
      <w:marRight w:val="0"/>
      <w:marTop w:val="0"/>
      <w:marBottom w:val="0"/>
      <w:divBdr>
        <w:top w:val="none" w:sz="0" w:space="0" w:color="auto"/>
        <w:left w:val="none" w:sz="0" w:space="0" w:color="auto"/>
        <w:bottom w:val="none" w:sz="0" w:space="0" w:color="auto"/>
        <w:right w:val="none" w:sz="0" w:space="0" w:color="auto"/>
      </w:divBdr>
    </w:div>
    <w:div w:id="1192450817">
      <w:bodyDiv w:val="1"/>
      <w:marLeft w:val="0"/>
      <w:marRight w:val="0"/>
      <w:marTop w:val="0"/>
      <w:marBottom w:val="0"/>
      <w:divBdr>
        <w:top w:val="none" w:sz="0" w:space="0" w:color="auto"/>
        <w:left w:val="none" w:sz="0" w:space="0" w:color="auto"/>
        <w:bottom w:val="none" w:sz="0" w:space="0" w:color="auto"/>
        <w:right w:val="none" w:sz="0" w:space="0" w:color="auto"/>
      </w:divBdr>
    </w:div>
    <w:div w:id="1263878568">
      <w:bodyDiv w:val="1"/>
      <w:marLeft w:val="0"/>
      <w:marRight w:val="0"/>
      <w:marTop w:val="0"/>
      <w:marBottom w:val="0"/>
      <w:divBdr>
        <w:top w:val="none" w:sz="0" w:space="0" w:color="auto"/>
        <w:left w:val="none" w:sz="0" w:space="0" w:color="auto"/>
        <w:bottom w:val="none" w:sz="0" w:space="0" w:color="auto"/>
        <w:right w:val="none" w:sz="0" w:space="0" w:color="auto"/>
      </w:divBdr>
    </w:div>
    <w:div w:id="1306198062">
      <w:bodyDiv w:val="1"/>
      <w:marLeft w:val="0"/>
      <w:marRight w:val="0"/>
      <w:marTop w:val="0"/>
      <w:marBottom w:val="0"/>
      <w:divBdr>
        <w:top w:val="none" w:sz="0" w:space="0" w:color="auto"/>
        <w:left w:val="none" w:sz="0" w:space="0" w:color="auto"/>
        <w:bottom w:val="none" w:sz="0" w:space="0" w:color="auto"/>
        <w:right w:val="none" w:sz="0" w:space="0" w:color="auto"/>
      </w:divBdr>
    </w:div>
    <w:div w:id="1319117390">
      <w:bodyDiv w:val="1"/>
      <w:marLeft w:val="0"/>
      <w:marRight w:val="0"/>
      <w:marTop w:val="0"/>
      <w:marBottom w:val="0"/>
      <w:divBdr>
        <w:top w:val="none" w:sz="0" w:space="0" w:color="auto"/>
        <w:left w:val="none" w:sz="0" w:space="0" w:color="auto"/>
        <w:bottom w:val="none" w:sz="0" w:space="0" w:color="auto"/>
        <w:right w:val="none" w:sz="0" w:space="0" w:color="auto"/>
      </w:divBdr>
    </w:div>
    <w:div w:id="1322196343">
      <w:bodyDiv w:val="1"/>
      <w:marLeft w:val="0"/>
      <w:marRight w:val="0"/>
      <w:marTop w:val="0"/>
      <w:marBottom w:val="0"/>
      <w:divBdr>
        <w:top w:val="none" w:sz="0" w:space="0" w:color="auto"/>
        <w:left w:val="none" w:sz="0" w:space="0" w:color="auto"/>
        <w:bottom w:val="none" w:sz="0" w:space="0" w:color="auto"/>
        <w:right w:val="none" w:sz="0" w:space="0" w:color="auto"/>
      </w:divBdr>
    </w:div>
    <w:div w:id="1347635564">
      <w:bodyDiv w:val="1"/>
      <w:marLeft w:val="0"/>
      <w:marRight w:val="0"/>
      <w:marTop w:val="0"/>
      <w:marBottom w:val="0"/>
      <w:divBdr>
        <w:top w:val="none" w:sz="0" w:space="0" w:color="auto"/>
        <w:left w:val="none" w:sz="0" w:space="0" w:color="auto"/>
        <w:bottom w:val="none" w:sz="0" w:space="0" w:color="auto"/>
        <w:right w:val="none" w:sz="0" w:space="0" w:color="auto"/>
      </w:divBdr>
    </w:div>
    <w:div w:id="1352754244">
      <w:bodyDiv w:val="1"/>
      <w:marLeft w:val="0"/>
      <w:marRight w:val="0"/>
      <w:marTop w:val="0"/>
      <w:marBottom w:val="0"/>
      <w:divBdr>
        <w:top w:val="none" w:sz="0" w:space="0" w:color="auto"/>
        <w:left w:val="none" w:sz="0" w:space="0" w:color="auto"/>
        <w:bottom w:val="none" w:sz="0" w:space="0" w:color="auto"/>
        <w:right w:val="none" w:sz="0" w:space="0" w:color="auto"/>
      </w:divBdr>
    </w:div>
    <w:div w:id="1381202633">
      <w:bodyDiv w:val="1"/>
      <w:marLeft w:val="0"/>
      <w:marRight w:val="0"/>
      <w:marTop w:val="0"/>
      <w:marBottom w:val="0"/>
      <w:divBdr>
        <w:top w:val="none" w:sz="0" w:space="0" w:color="auto"/>
        <w:left w:val="none" w:sz="0" w:space="0" w:color="auto"/>
        <w:bottom w:val="none" w:sz="0" w:space="0" w:color="auto"/>
        <w:right w:val="none" w:sz="0" w:space="0" w:color="auto"/>
      </w:divBdr>
      <w:divsChild>
        <w:div w:id="2011642117">
          <w:marLeft w:val="0"/>
          <w:marRight w:val="0"/>
          <w:marTop w:val="0"/>
          <w:marBottom w:val="0"/>
          <w:divBdr>
            <w:top w:val="none" w:sz="0" w:space="0" w:color="auto"/>
            <w:left w:val="none" w:sz="0" w:space="0" w:color="auto"/>
            <w:bottom w:val="none" w:sz="0" w:space="0" w:color="auto"/>
            <w:right w:val="none" w:sz="0" w:space="0" w:color="auto"/>
          </w:divBdr>
        </w:div>
        <w:div w:id="949625387">
          <w:marLeft w:val="0"/>
          <w:marRight w:val="0"/>
          <w:marTop w:val="0"/>
          <w:marBottom w:val="0"/>
          <w:divBdr>
            <w:top w:val="none" w:sz="0" w:space="0" w:color="auto"/>
            <w:left w:val="none" w:sz="0" w:space="0" w:color="auto"/>
            <w:bottom w:val="none" w:sz="0" w:space="0" w:color="auto"/>
            <w:right w:val="none" w:sz="0" w:space="0" w:color="auto"/>
          </w:divBdr>
        </w:div>
        <w:div w:id="343366838">
          <w:marLeft w:val="0"/>
          <w:marRight w:val="0"/>
          <w:marTop w:val="0"/>
          <w:marBottom w:val="0"/>
          <w:divBdr>
            <w:top w:val="none" w:sz="0" w:space="0" w:color="auto"/>
            <w:left w:val="none" w:sz="0" w:space="0" w:color="auto"/>
            <w:bottom w:val="none" w:sz="0" w:space="0" w:color="auto"/>
            <w:right w:val="none" w:sz="0" w:space="0" w:color="auto"/>
          </w:divBdr>
        </w:div>
        <w:div w:id="262230083">
          <w:marLeft w:val="0"/>
          <w:marRight w:val="0"/>
          <w:marTop w:val="0"/>
          <w:marBottom w:val="0"/>
          <w:divBdr>
            <w:top w:val="none" w:sz="0" w:space="0" w:color="auto"/>
            <w:left w:val="none" w:sz="0" w:space="0" w:color="auto"/>
            <w:bottom w:val="none" w:sz="0" w:space="0" w:color="auto"/>
            <w:right w:val="none" w:sz="0" w:space="0" w:color="auto"/>
          </w:divBdr>
        </w:div>
        <w:div w:id="21177565">
          <w:marLeft w:val="0"/>
          <w:marRight w:val="0"/>
          <w:marTop w:val="0"/>
          <w:marBottom w:val="0"/>
          <w:divBdr>
            <w:top w:val="none" w:sz="0" w:space="0" w:color="auto"/>
            <w:left w:val="none" w:sz="0" w:space="0" w:color="auto"/>
            <w:bottom w:val="none" w:sz="0" w:space="0" w:color="auto"/>
            <w:right w:val="none" w:sz="0" w:space="0" w:color="auto"/>
          </w:divBdr>
        </w:div>
      </w:divsChild>
    </w:div>
    <w:div w:id="1413893934">
      <w:bodyDiv w:val="1"/>
      <w:marLeft w:val="0"/>
      <w:marRight w:val="0"/>
      <w:marTop w:val="0"/>
      <w:marBottom w:val="0"/>
      <w:divBdr>
        <w:top w:val="none" w:sz="0" w:space="0" w:color="auto"/>
        <w:left w:val="none" w:sz="0" w:space="0" w:color="auto"/>
        <w:bottom w:val="none" w:sz="0" w:space="0" w:color="auto"/>
        <w:right w:val="none" w:sz="0" w:space="0" w:color="auto"/>
      </w:divBdr>
    </w:div>
    <w:div w:id="1476293023">
      <w:bodyDiv w:val="1"/>
      <w:marLeft w:val="0"/>
      <w:marRight w:val="0"/>
      <w:marTop w:val="0"/>
      <w:marBottom w:val="0"/>
      <w:divBdr>
        <w:top w:val="none" w:sz="0" w:space="0" w:color="auto"/>
        <w:left w:val="none" w:sz="0" w:space="0" w:color="auto"/>
        <w:bottom w:val="none" w:sz="0" w:space="0" w:color="auto"/>
        <w:right w:val="none" w:sz="0" w:space="0" w:color="auto"/>
      </w:divBdr>
      <w:divsChild>
        <w:div w:id="2083016448">
          <w:marLeft w:val="0"/>
          <w:marRight w:val="0"/>
          <w:marTop w:val="0"/>
          <w:marBottom w:val="0"/>
          <w:divBdr>
            <w:top w:val="none" w:sz="0" w:space="0" w:color="auto"/>
            <w:left w:val="none" w:sz="0" w:space="0" w:color="auto"/>
            <w:bottom w:val="none" w:sz="0" w:space="0" w:color="auto"/>
            <w:right w:val="none" w:sz="0" w:space="0" w:color="auto"/>
          </w:divBdr>
          <w:divsChild>
            <w:div w:id="401833264">
              <w:marLeft w:val="0"/>
              <w:marRight w:val="0"/>
              <w:marTop w:val="0"/>
              <w:marBottom w:val="0"/>
              <w:divBdr>
                <w:top w:val="none" w:sz="0" w:space="0" w:color="auto"/>
                <w:left w:val="none" w:sz="0" w:space="0" w:color="auto"/>
                <w:bottom w:val="none" w:sz="0" w:space="0" w:color="auto"/>
                <w:right w:val="none" w:sz="0" w:space="0" w:color="auto"/>
              </w:divBdr>
            </w:div>
            <w:div w:id="1215195516">
              <w:marLeft w:val="0"/>
              <w:marRight w:val="0"/>
              <w:marTop w:val="0"/>
              <w:marBottom w:val="0"/>
              <w:divBdr>
                <w:top w:val="none" w:sz="0" w:space="0" w:color="auto"/>
                <w:left w:val="none" w:sz="0" w:space="0" w:color="auto"/>
                <w:bottom w:val="none" w:sz="0" w:space="0" w:color="auto"/>
                <w:right w:val="none" w:sz="0" w:space="0" w:color="auto"/>
              </w:divBdr>
            </w:div>
            <w:div w:id="1412390935">
              <w:marLeft w:val="0"/>
              <w:marRight w:val="0"/>
              <w:marTop w:val="0"/>
              <w:marBottom w:val="0"/>
              <w:divBdr>
                <w:top w:val="none" w:sz="0" w:space="0" w:color="auto"/>
                <w:left w:val="none" w:sz="0" w:space="0" w:color="auto"/>
                <w:bottom w:val="none" w:sz="0" w:space="0" w:color="auto"/>
                <w:right w:val="none" w:sz="0" w:space="0" w:color="auto"/>
              </w:divBdr>
            </w:div>
            <w:div w:id="1959533116">
              <w:marLeft w:val="0"/>
              <w:marRight w:val="0"/>
              <w:marTop w:val="0"/>
              <w:marBottom w:val="0"/>
              <w:divBdr>
                <w:top w:val="none" w:sz="0" w:space="0" w:color="auto"/>
                <w:left w:val="none" w:sz="0" w:space="0" w:color="auto"/>
                <w:bottom w:val="none" w:sz="0" w:space="0" w:color="auto"/>
                <w:right w:val="none" w:sz="0" w:space="0" w:color="auto"/>
              </w:divBdr>
            </w:div>
          </w:divsChild>
        </w:div>
        <w:div w:id="1127822897">
          <w:marLeft w:val="0"/>
          <w:marRight w:val="0"/>
          <w:marTop w:val="0"/>
          <w:marBottom w:val="0"/>
          <w:divBdr>
            <w:top w:val="none" w:sz="0" w:space="0" w:color="auto"/>
            <w:left w:val="none" w:sz="0" w:space="0" w:color="auto"/>
            <w:bottom w:val="none" w:sz="0" w:space="0" w:color="auto"/>
            <w:right w:val="none" w:sz="0" w:space="0" w:color="auto"/>
          </w:divBdr>
        </w:div>
        <w:div w:id="340863144">
          <w:marLeft w:val="0"/>
          <w:marRight w:val="0"/>
          <w:marTop w:val="0"/>
          <w:marBottom w:val="0"/>
          <w:divBdr>
            <w:top w:val="none" w:sz="0" w:space="0" w:color="auto"/>
            <w:left w:val="none" w:sz="0" w:space="0" w:color="auto"/>
            <w:bottom w:val="none" w:sz="0" w:space="0" w:color="auto"/>
            <w:right w:val="none" w:sz="0" w:space="0" w:color="auto"/>
          </w:divBdr>
          <w:divsChild>
            <w:div w:id="1596014507">
              <w:marLeft w:val="0"/>
              <w:marRight w:val="0"/>
              <w:marTop w:val="0"/>
              <w:marBottom w:val="0"/>
              <w:divBdr>
                <w:top w:val="none" w:sz="0" w:space="0" w:color="auto"/>
                <w:left w:val="none" w:sz="0" w:space="0" w:color="auto"/>
                <w:bottom w:val="none" w:sz="0" w:space="0" w:color="auto"/>
                <w:right w:val="none" w:sz="0" w:space="0" w:color="auto"/>
              </w:divBdr>
              <w:divsChild>
                <w:div w:id="2100565113">
                  <w:marLeft w:val="0"/>
                  <w:marRight w:val="0"/>
                  <w:marTop w:val="0"/>
                  <w:marBottom w:val="0"/>
                  <w:divBdr>
                    <w:top w:val="none" w:sz="0" w:space="0" w:color="auto"/>
                    <w:left w:val="none" w:sz="0" w:space="0" w:color="auto"/>
                    <w:bottom w:val="none" w:sz="0" w:space="0" w:color="auto"/>
                    <w:right w:val="none" w:sz="0" w:space="0" w:color="auto"/>
                  </w:divBdr>
                </w:div>
                <w:div w:id="1158884977">
                  <w:marLeft w:val="0"/>
                  <w:marRight w:val="0"/>
                  <w:marTop w:val="0"/>
                  <w:marBottom w:val="0"/>
                  <w:divBdr>
                    <w:top w:val="none" w:sz="0" w:space="0" w:color="auto"/>
                    <w:left w:val="none" w:sz="0" w:space="0" w:color="auto"/>
                    <w:bottom w:val="none" w:sz="0" w:space="0" w:color="auto"/>
                    <w:right w:val="none" w:sz="0" w:space="0" w:color="auto"/>
                  </w:divBdr>
                  <w:divsChild>
                    <w:div w:id="1810660256">
                      <w:marLeft w:val="0"/>
                      <w:marRight w:val="0"/>
                      <w:marTop w:val="0"/>
                      <w:marBottom w:val="0"/>
                      <w:divBdr>
                        <w:top w:val="none" w:sz="0" w:space="0" w:color="auto"/>
                        <w:left w:val="none" w:sz="0" w:space="0" w:color="auto"/>
                        <w:bottom w:val="none" w:sz="0" w:space="0" w:color="auto"/>
                        <w:right w:val="none" w:sz="0" w:space="0" w:color="auto"/>
                      </w:divBdr>
                    </w:div>
                    <w:div w:id="1137801373">
                      <w:marLeft w:val="0"/>
                      <w:marRight w:val="0"/>
                      <w:marTop w:val="0"/>
                      <w:marBottom w:val="0"/>
                      <w:divBdr>
                        <w:top w:val="none" w:sz="0" w:space="0" w:color="auto"/>
                        <w:left w:val="none" w:sz="0" w:space="0" w:color="auto"/>
                        <w:bottom w:val="none" w:sz="0" w:space="0" w:color="auto"/>
                        <w:right w:val="none" w:sz="0" w:space="0" w:color="auto"/>
                      </w:divBdr>
                    </w:div>
                  </w:divsChild>
                </w:div>
                <w:div w:id="10088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6620">
      <w:bodyDiv w:val="1"/>
      <w:marLeft w:val="0"/>
      <w:marRight w:val="0"/>
      <w:marTop w:val="0"/>
      <w:marBottom w:val="0"/>
      <w:divBdr>
        <w:top w:val="none" w:sz="0" w:space="0" w:color="auto"/>
        <w:left w:val="none" w:sz="0" w:space="0" w:color="auto"/>
        <w:bottom w:val="none" w:sz="0" w:space="0" w:color="auto"/>
        <w:right w:val="none" w:sz="0" w:space="0" w:color="auto"/>
      </w:divBdr>
    </w:div>
    <w:div w:id="1506555011">
      <w:bodyDiv w:val="1"/>
      <w:marLeft w:val="0"/>
      <w:marRight w:val="0"/>
      <w:marTop w:val="0"/>
      <w:marBottom w:val="0"/>
      <w:divBdr>
        <w:top w:val="none" w:sz="0" w:space="0" w:color="auto"/>
        <w:left w:val="none" w:sz="0" w:space="0" w:color="auto"/>
        <w:bottom w:val="none" w:sz="0" w:space="0" w:color="auto"/>
        <w:right w:val="none" w:sz="0" w:space="0" w:color="auto"/>
      </w:divBdr>
      <w:divsChild>
        <w:div w:id="1062027091">
          <w:marLeft w:val="0"/>
          <w:marRight w:val="0"/>
          <w:marTop w:val="0"/>
          <w:marBottom w:val="0"/>
          <w:divBdr>
            <w:top w:val="none" w:sz="0" w:space="0" w:color="auto"/>
            <w:left w:val="none" w:sz="0" w:space="0" w:color="auto"/>
            <w:bottom w:val="none" w:sz="0" w:space="0" w:color="auto"/>
            <w:right w:val="none" w:sz="0" w:space="0" w:color="auto"/>
          </w:divBdr>
        </w:div>
        <w:div w:id="1875849620">
          <w:marLeft w:val="0"/>
          <w:marRight w:val="0"/>
          <w:marTop w:val="0"/>
          <w:marBottom w:val="0"/>
          <w:divBdr>
            <w:top w:val="none" w:sz="0" w:space="0" w:color="auto"/>
            <w:left w:val="none" w:sz="0" w:space="0" w:color="auto"/>
            <w:bottom w:val="none" w:sz="0" w:space="0" w:color="auto"/>
            <w:right w:val="none" w:sz="0" w:space="0" w:color="auto"/>
          </w:divBdr>
        </w:div>
        <w:div w:id="397939779">
          <w:marLeft w:val="0"/>
          <w:marRight w:val="0"/>
          <w:marTop w:val="0"/>
          <w:marBottom w:val="0"/>
          <w:divBdr>
            <w:top w:val="none" w:sz="0" w:space="0" w:color="auto"/>
            <w:left w:val="none" w:sz="0" w:space="0" w:color="auto"/>
            <w:bottom w:val="none" w:sz="0" w:space="0" w:color="auto"/>
            <w:right w:val="none" w:sz="0" w:space="0" w:color="auto"/>
          </w:divBdr>
        </w:div>
        <w:div w:id="1634094893">
          <w:marLeft w:val="0"/>
          <w:marRight w:val="0"/>
          <w:marTop w:val="0"/>
          <w:marBottom w:val="0"/>
          <w:divBdr>
            <w:top w:val="none" w:sz="0" w:space="0" w:color="auto"/>
            <w:left w:val="none" w:sz="0" w:space="0" w:color="auto"/>
            <w:bottom w:val="none" w:sz="0" w:space="0" w:color="auto"/>
            <w:right w:val="none" w:sz="0" w:space="0" w:color="auto"/>
          </w:divBdr>
        </w:div>
        <w:div w:id="160707393">
          <w:marLeft w:val="0"/>
          <w:marRight w:val="0"/>
          <w:marTop w:val="0"/>
          <w:marBottom w:val="0"/>
          <w:divBdr>
            <w:top w:val="none" w:sz="0" w:space="0" w:color="auto"/>
            <w:left w:val="none" w:sz="0" w:space="0" w:color="auto"/>
            <w:bottom w:val="none" w:sz="0" w:space="0" w:color="auto"/>
            <w:right w:val="none" w:sz="0" w:space="0" w:color="auto"/>
          </w:divBdr>
        </w:div>
      </w:divsChild>
    </w:div>
    <w:div w:id="1516917004">
      <w:bodyDiv w:val="1"/>
      <w:marLeft w:val="0"/>
      <w:marRight w:val="0"/>
      <w:marTop w:val="0"/>
      <w:marBottom w:val="0"/>
      <w:divBdr>
        <w:top w:val="none" w:sz="0" w:space="0" w:color="auto"/>
        <w:left w:val="none" w:sz="0" w:space="0" w:color="auto"/>
        <w:bottom w:val="none" w:sz="0" w:space="0" w:color="auto"/>
        <w:right w:val="none" w:sz="0" w:space="0" w:color="auto"/>
      </w:divBdr>
      <w:divsChild>
        <w:div w:id="2062553138">
          <w:marLeft w:val="0"/>
          <w:marRight w:val="0"/>
          <w:marTop w:val="0"/>
          <w:marBottom w:val="0"/>
          <w:divBdr>
            <w:top w:val="none" w:sz="0" w:space="0" w:color="auto"/>
            <w:left w:val="none" w:sz="0" w:space="0" w:color="auto"/>
            <w:bottom w:val="none" w:sz="0" w:space="0" w:color="auto"/>
            <w:right w:val="none" w:sz="0" w:space="0" w:color="auto"/>
          </w:divBdr>
          <w:divsChild>
            <w:div w:id="1941136191">
              <w:marLeft w:val="0"/>
              <w:marRight w:val="0"/>
              <w:marTop w:val="0"/>
              <w:marBottom w:val="171"/>
              <w:divBdr>
                <w:top w:val="none" w:sz="0" w:space="0" w:color="auto"/>
                <w:left w:val="none" w:sz="0" w:space="0" w:color="auto"/>
                <w:bottom w:val="single" w:sz="6" w:space="0" w:color="DDDDDD"/>
                <w:right w:val="none" w:sz="0" w:space="0" w:color="auto"/>
              </w:divBdr>
              <w:divsChild>
                <w:div w:id="627978833">
                  <w:marLeft w:val="0"/>
                  <w:marRight w:val="0"/>
                  <w:marTop w:val="0"/>
                  <w:marBottom w:val="0"/>
                  <w:divBdr>
                    <w:top w:val="none" w:sz="0" w:space="0" w:color="auto"/>
                    <w:left w:val="none" w:sz="0" w:space="0" w:color="auto"/>
                    <w:bottom w:val="none" w:sz="0" w:space="0" w:color="auto"/>
                    <w:right w:val="none" w:sz="0" w:space="0" w:color="auto"/>
                  </w:divBdr>
                </w:div>
              </w:divsChild>
            </w:div>
            <w:div w:id="3718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4630">
      <w:bodyDiv w:val="1"/>
      <w:marLeft w:val="0"/>
      <w:marRight w:val="0"/>
      <w:marTop w:val="0"/>
      <w:marBottom w:val="0"/>
      <w:divBdr>
        <w:top w:val="none" w:sz="0" w:space="0" w:color="auto"/>
        <w:left w:val="none" w:sz="0" w:space="0" w:color="auto"/>
        <w:bottom w:val="none" w:sz="0" w:space="0" w:color="auto"/>
        <w:right w:val="none" w:sz="0" w:space="0" w:color="auto"/>
      </w:divBdr>
      <w:divsChild>
        <w:div w:id="1926647753">
          <w:marLeft w:val="0"/>
          <w:marRight w:val="0"/>
          <w:marTop w:val="0"/>
          <w:marBottom w:val="0"/>
          <w:divBdr>
            <w:top w:val="none" w:sz="0" w:space="0" w:color="auto"/>
            <w:left w:val="none" w:sz="0" w:space="0" w:color="auto"/>
            <w:bottom w:val="none" w:sz="0" w:space="0" w:color="auto"/>
            <w:right w:val="none" w:sz="0" w:space="0" w:color="auto"/>
          </w:divBdr>
          <w:divsChild>
            <w:div w:id="1411733827">
              <w:marLeft w:val="-208"/>
              <w:marRight w:val="-208"/>
              <w:marTop w:val="0"/>
              <w:marBottom w:val="0"/>
              <w:divBdr>
                <w:top w:val="none" w:sz="0" w:space="0" w:color="auto"/>
                <w:left w:val="none" w:sz="0" w:space="0" w:color="auto"/>
                <w:bottom w:val="none" w:sz="0" w:space="0" w:color="auto"/>
                <w:right w:val="none" w:sz="0" w:space="0" w:color="auto"/>
              </w:divBdr>
              <w:divsChild>
                <w:div w:id="374935642">
                  <w:marLeft w:val="0"/>
                  <w:marRight w:val="0"/>
                  <w:marTop w:val="0"/>
                  <w:marBottom w:val="0"/>
                  <w:divBdr>
                    <w:top w:val="none" w:sz="0" w:space="0" w:color="auto"/>
                    <w:left w:val="none" w:sz="0" w:space="0" w:color="auto"/>
                    <w:bottom w:val="none" w:sz="0" w:space="0" w:color="auto"/>
                    <w:right w:val="none" w:sz="0" w:space="0" w:color="auto"/>
                  </w:divBdr>
                  <w:divsChild>
                    <w:div w:id="2052262836">
                      <w:marLeft w:val="0"/>
                      <w:marRight w:val="0"/>
                      <w:marTop w:val="277"/>
                      <w:marBottom w:val="277"/>
                      <w:divBdr>
                        <w:top w:val="none" w:sz="0" w:space="14" w:color="5BC0DE"/>
                        <w:left w:val="single" w:sz="18" w:space="14" w:color="5BC0DE"/>
                        <w:bottom w:val="none" w:sz="0" w:space="14" w:color="5BC0DE"/>
                        <w:right w:val="none" w:sz="0" w:space="14" w:color="5BC0DE"/>
                      </w:divBdr>
                    </w:div>
                  </w:divsChild>
                </w:div>
              </w:divsChild>
            </w:div>
          </w:divsChild>
        </w:div>
        <w:div w:id="1397168639">
          <w:marLeft w:val="0"/>
          <w:marRight w:val="0"/>
          <w:marTop w:val="0"/>
          <w:marBottom w:val="0"/>
          <w:divBdr>
            <w:top w:val="none" w:sz="0" w:space="0" w:color="auto"/>
            <w:left w:val="none" w:sz="0" w:space="0" w:color="auto"/>
            <w:bottom w:val="none" w:sz="0" w:space="0" w:color="auto"/>
            <w:right w:val="none" w:sz="0" w:space="0" w:color="auto"/>
          </w:divBdr>
          <w:divsChild>
            <w:div w:id="670716943">
              <w:marLeft w:val="-208"/>
              <w:marRight w:val="-208"/>
              <w:marTop w:val="0"/>
              <w:marBottom w:val="0"/>
              <w:divBdr>
                <w:top w:val="none" w:sz="0" w:space="0" w:color="auto"/>
                <w:left w:val="none" w:sz="0" w:space="0" w:color="auto"/>
                <w:bottom w:val="none" w:sz="0" w:space="0" w:color="auto"/>
                <w:right w:val="none" w:sz="0" w:space="0" w:color="auto"/>
              </w:divBdr>
              <w:divsChild>
                <w:div w:id="1909420163">
                  <w:marLeft w:val="0"/>
                  <w:marRight w:val="0"/>
                  <w:marTop w:val="0"/>
                  <w:marBottom w:val="0"/>
                  <w:divBdr>
                    <w:top w:val="none" w:sz="0" w:space="0" w:color="auto"/>
                    <w:left w:val="none" w:sz="0" w:space="0" w:color="auto"/>
                    <w:bottom w:val="none" w:sz="0" w:space="0" w:color="auto"/>
                    <w:right w:val="none" w:sz="0" w:space="0" w:color="auto"/>
                  </w:divBdr>
                </w:div>
                <w:div w:id="1431662734">
                  <w:marLeft w:val="0"/>
                  <w:marRight w:val="0"/>
                  <w:marTop w:val="0"/>
                  <w:marBottom w:val="0"/>
                  <w:divBdr>
                    <w:top w:val="none" w:sz="0" w:space="0" w:color="auto"/>
                    <w:left w:val="none" w:sz="0" w:space="0" w:color="auto"/>
                    <w:bottom w:val="none" w:sz="0" w:space="0" w:color="auto"/>
                    <w:right w:val="none" w:sz="0" w:space="0" w:color="auto"/>
                  </w:divBdr>
                  <w:divsChild>
                    <w:div w:id="362173768">
                      <w:marLeft w:val="0"/>
                      <w:marRight w:val="0"/>
                      <w:marTop w:val="277"/>
                      <w:marBottom w:val="277"/>
                      <w:divBdr>
                        <w:top w:val="none" w:sz="0" w:space="14" w:color="5BC0DE"/>
                        <w:left w:val="single" w:sz="18" w:space="14" w:color="5BC0DE"/>
                        <w:bottom w:val="none" w:sz="0" w:space="14" w:color="5BC0DE"/>
                        <w:right w:val="none" w:sz="0" w:space="14" w:color="5BC0DE"/>
                      </w:divBdr>
                    </w:div>
                  </w:divsChild>
                </w:div>
              </w:divsChild>
            </w:div>
          </w:divsChild>
        </w:div>
        <w:div w:id="446504464">
          <w:marLeft w:val="0"/>
          <w:marRight w:val="0"/>
          <w:marTop w:val="0"/>
          <w:marBottom w:val="0"/>
          <w:divBdr>
            <w:top w:val="none" w:sz="0" w:space="0" w:color="auto"/>
            <w:left w:val="none" w:sz="0" w:space="0" w:color="auto"/>
            <w:bottom w:val="none" w:sz="0" w:space="0" w:color="auto"/>
            <w:right w:val="none" w:sz="0" w:space="0" w:color="auto"/>
          </w:divBdr>
          <w:divsChild>
            <w:div w:id="2035613823">
              <w:marLeft w:val="-208"/>
              <w:marRight w:val="-208"/>
              <w:marTop w:val="0"/>
              <w:marBottom w:val="0"/>
              <w:divBdr>
                <w:top w:val="none" w:sz="0" w:space="0" w:color="auto"/>
                <w:left w:val="none" w:sz="0" w:space="0" w:color="auto"/>
                <w:bottom w:val="none" w:sz="0" w:space="0" w:color="auto"/>
                <w:right w:val="none" w:sz="0" w:space="0" w:color="auto"/>
              </w:divBdr>
              <w:divsChild>
                <w:div w:id="1353416338">
                  <w:marLeft w:val="0"/>
                  <w:marRight w:val="0"/>
                  <w:marTop w:val="0"/>
                  <w:marBottom w:val="0"/>
                  <w:divBdr>
                    <w:top w:val="none" w:sz="0" w:space="0" w:color="auto"/>
                    <w:left w:val="none" w:sz="0" w:space="0" w:color="auto"/>
                    <w:bottom w:val="none" w:sz="0" w:space="0" w:color="auto"/>
                    <w:right w:val="none" w:sz="0" w:space="0" w:color="auto"/>
                  </w:divBdr>
                </w:div>
                <w:div w:id="2132822014">
                  <w:marLeft w:val="0"/>
                  <w:marRight w:val="0"/>
                  <w:marTop w:val="0"/>
                  <w:marBottom w:val="0"/>
                  <w:divBdr>
                    <w:top w:val="none" w:sz="0" w:space="0" w:color="auto"/>
                    <w:left w:val="none" w:sz="0" w:space="0" w:color="auto"/>
                    <w:bottom w:val="none" w:sz="0" w:space="0" w:color="auto"/>
                    <w:right w:val="none" w:sz="0" w:space="0" w:color="auto"/>
                  </w:divBdr>
                  <w:divsChild>
                    <w:div w:id="1911423176">
                      <w:marLeft w:val="0"/>
                      <w:marRight w:val="0"/>
                      <w:marTop w:val="277"/>
                      <w:marBottom w:val="277"/>
                      <w:divBdr>
                        <w:top w:val="none" w:sz="0" w:space="14" w:color="5BC0DE"/>
                        <w:left w:val="single" w:sz="18" w:space="14" w:color="5BC0DE"/>
                        <w:bottom w:val="none" w:sz="0" w:space="14" w:color="5BC0DE"/>
                        <w:right w:val="none" w:sz="0" w:space="14" w:color="5BC0DE"/>
                      </w:divBdr>
                    </w:div>
                  </w:divsChild>
                </w:div>
              </w:divsChild>
            </w:div>
          </w:divsChild>
        </w:div>
      </w:divsChild>
    </w:div>
    <w:div w:id="1612931972">
      <w:bodyDiv w:val="1"/>
      <w:marLeft w:val="0"/>
      <w:marRight w:val="0"/>
      <w:marTop w:val="0"/>
      <w:marBottom w:val="0"/>
      <w:divBdr>
        <w:top w:val="none" w:sz="0" w:space="0" w:color="auto"/>
        <w:left w:val="none" w:sz="0" w:space="0" w:color="auto"/>
        <w:bottom w:val="none" w:sz="0" w:space="0" w:color="auto"/>
        <w:right w:val="none" w:sz="0" w:space="0" w:color="auto"/>
      </w:divBdr>
      <w:divsChild>
        <w:div w:id="1410496883">
          <w:marLeft w:val="0"/>
          <w:marRight w:val="0"/>
          <w:marTop w:val="0"/>
          <w:marBottom w:val="0"/>
          <w:divBdr>
            <w:top w:val="none" w:sz="0" w:space="0" w:color="auto"/>
            <w:left w:val="none" w:sz="0" w:space="0" w:color="auto"/>
            <w:bottom w:val="none" w:sz="0" w:space="0" w:color="auto"/>
            <w:right w:val="none" w:sz="0" w:space="0" w:color="auto"/>
          </w:divBdr>
        </w:div>
        <w:div w:id="897596994">
          <w:marLeft w:val="0"/>
          <w:marRight w:val="0"/>
          <w:marTop w:val="0"/>
          <w:marBottom w:val="0"/>
          <w:divBdr>
            <w:top w:val="none" w:sz="0" w:space="0" w:color="auto"/>
            <w:left w:val="none" w:sz="0" w:space="0" w:color="auto"/>
            <w:bottom w:val="none" w:sz="0" w:space="0" w:color="auto"/>
            <w:right w:val="none" w:sz="0" w:space="0" w:color="auto"/>
          </w:divBdr>
        </w:div>
        <w:div w:id="2035036823">
          <w:marLeft w:val="0"/>
          <w:marRight w:val="0"/>
          <w:marTop w:val="0"/>
          <w:marBottom w:val="0"/>
          <w:divBdr>
            <w:top w:val="none" w:sz="0" w:space="0" w:color="auto"/>
            <w:left w:val="none" w:sz="0" w:space="0" w:color="auto"/>
            <w:bottom w:val="none" w:sz="0" w:space="0" w:color="auto"/>
            <w:right w:val="none" w:sz="0" w:space="0" w:color="auto"/>
          </w:divBdr>
        </w:div>
        <w:div w:id="1157384196">
          <w:marLeft w:val="0"/>
          <w:marRight w:val="0"/>
          <w:marTop w:val="0"/>
          <w:marBottom w:val="0"/>
          <w:divBdr>
            <w:top w:val="none" w:sz="0" w:space="0" w:color="auto"/>
            <w:left w:val="none" w:sz="0" w:space="0" w:color="auto"/>
            <w:bottom w:val="none" w:sz="0" w:space="0" w:color="auto"/>
            <w:right w:val="none" w:sz="0" w:space="0" w:color="auto"/>
          </w:divBdr>
        </w:div>
      </w:divsChild>
    </w:div>
    <w:div w:id="1618178858">
      <w:bodyDiv w:val="1"/>
      <w:marLeft w:val="0"/>
      <w:marRight w:val="0"/>
      <w:marTop w:val="0"/>
      <w:marBottom w:val="0"/>
      <w:divBdr>
        <w:top w:val="none" w:sz="0" w:space="0" w:color="auto"/>
        <w:left w:val="none" w:sz="0" w:space="0" w:color="auto"/>
        <w:bottom w:val="none" w:sz="0" w:space="0" w:color="auto"/>
        <w:right w:val="none" w:sz="0" w:space="0" w:color="auto"/>
      </w:divBdr>
    </w:div>
    <w:div w:id="1618832284">
      <w:bodyDiv w:val="1"/>
      <w:marLeft w:val="0"/>
      <w:marRight w:val="0"/>
      <w:marTop w:val="0"/>
      <w:marBottom w:val="0"/>
      <w:divBdr>
        <w:top w:val="none" w:sz="0" w:space="0" w:color="auto"/>
        <w:left w:val="none" w:sz="0" w:space="0" w:color="auto"/>
        <w:bottom w:val="none" w:sz="0" w:space="0" w:color="auto"/>
        <w:right w:val="none" w:sz="0" w:space="0" w:color="auto"/>
      </w:divBdr>
    </w:div>
    <w:div w:id="1623073620">
      <w:bodyDiv w:val="1"/>
      <w:marLeft w:val="0"/>
      <w:marRight w:val="0"/>
      <w:marTop w:val="0"/>
      <w:marBottom w:val="0"/>
      <w:divBdr>
        <w:top w:val="none" w:sz="0" w:space="0" w:color="auto"/>
        <w:left w:val="none" w:sz="0" w:space="0" w:color="auto"/>
        <w:bottom w:val="none" w:sz="0" w:space="0" w:color="auto"/>
        <w:right w:val="none" w:sz="0" w:space="0" w:color="auto"/>
      </w:divBdr>
    </w:div>
    <w:div w:id="1766418953">
      <w:bodyDiv w:val="1"/>
      <w:marLeft w:val="0"/>
      <w:marRight w:val="0"/>
      <w:marTop w:val="0"/>
      <w:marBottom w:val="0"/>
      <w:divBdr>
        <w:top w:val="none" w:sz="0" w:space="0" w:color="auto"/>
        <w:left w:val="none" w:sz="0" w:space="0" w:color="auto"/>
        <w:bottom w:val="none" w:sz="0" w:space="0" w:color="auto"/>
        <w:right w:val="none" w:sz="0" w:space="0" w:color="auto"/>
      </w:divBdr>
    </w:div>
    <w:div w:id="1818061596">
      <w:bodyDiv w:val="1"/>
      <w:marLeft w:val="0"/>
      <w:marRight w:val="0"/>
      <w:marTop w:val="0"/>
      <w:marBottom w:val="0"/>
      <w:divBdr>
        <w:top w:val="none" w:sz="0" w:space="0" w:color="auto"/>
        <w:left w:val="none" w:sz="0" w:space="0" w:color="auto"/>
        <w:bottom w:val="none" w:sz="0" w:space="0" w:color="auto"/>
        <w:right w:val="none" w:sz="0" w:space="0" w:color="auto"/>
      </w:divBdr>
    </w:div>
    <w:div w:id="1909151814">
      <w:bodyDiv w:val="1"/>
      <w:marLeft w:val="0"/>
      <w:marRight w:val="0"/>
      <w:marTop w:val="0"/>
      <w:marBottom w:val="0"/>
      <w:divBdr>
        <w:top w:val="none" w:sz="0" w:space="0" w:color="auto"/>
        <w:left w:val="none" w:sz="0" w:space="0" w:color="auto"/>
        <w:bottom w:val="none" w:sz="0" w:space="0" w:color="auto"/>
        <w:right w:val="none" w:sz="0" w:space="0" w:color="auto"/>
      </w:divBdr>
      <w:divsChild>
        <w:div w:id="2134791023">
          <w:marLeft w:val="0"/>
          <w:marRight w:val="0"/>
          <w:marTop w:val="0"/>
          <w:marBottom w:val="0"/>
          <w:divBdr>
            <w:top w:val="none" w:sz="0" w:space="0" w:color="auto"/>
            <w:left w:val="none" w:sz="0" w:space="0" w:color="auto"/>
            <w:bottom w:val="none" w:sz="0" w:space="0" w:color="auto"/>
            <w:right w:val="none" w:sz="0" w:space="0" w:color="auto"/>
          </w:divBdr>
        </w:div>
      </w:divsChild>
    </w:div>
    <w:div w:id="1951466969">
      <w:bodyDiv w:val="1"/>
      <w:marLeft w:val="0"/>
      <w:marRight w:val="0"/>
      <w:marTop w:val="0"/>
      <w:marBottom w:val="0"/>
      <w:divBdr>
        <w:top w:val="none" w:sz="0" w:space="0" w:color="auto"/>
        <w:left w:val="none" w:sz="0" w:space="0" w:color="auto"/>
        <w:bottom w:val="none" w:sz="0" w:space="0" w:color="auto"/>
        <w:right w:val="none" w:sz="0" w:space="0" w:color="auto"/>
      </w:divBdr>
    </w:div>
    <w:div w:id="1982346811">
      <w:bodyDiv w:val="1"/>
      <w:marLeft w:val="0"/>
      <w:marRight w:val="0"/>
      <w:marTop w:val="0"/>
      <w:marBottom w:val="0"/>
      <w:divBdr>
        <w:top w:val="none" w:sz="0" w:space="0" w:color="auto"/>
        <w:left w:val="none" w:sz="0" w:space="0" w:color="auto"/>
        <w:bottom w:val="none" w:sz="0" w:space="0" w:color="auto"/>
        <w:right w:val="none" w:sz="0" w:space="0" w:color="auto"/>
      </w:divBdr>
    </w:div>
    <w:div w:id="1992979181">
      <w:bodyDiv w:val="1"/>
      <w:marLeft w:val="0"/>
      <w:marRight w:val="0"/>
      <w:marTop w:val="0"/>
      <w:marBottom w:val="0"/>
      <w:divBdr>
        <w:top w:val="none" w:sz="0" w:space="0" w:color="auto"/>
        <w:left w:val="none" w:sz="0" w:space="0" w:color="auto"/>
        <w:bottom w:val="none" w:sz="0" w:space="0" w:color="auto"/>
        <w:right w:val="none" w:sz="0" w:space="0" w:color="auto"/>
      </w:divBdr>
    </w:div>
    <w:div w:id="2042316701">
      <w:bodyDiv w:val="1"/>
      <w:marLeft w:val="0"/>
      <w:marRight w:val="0"/>
      <w:marTop w:val="0"/>
      <w:marBottom w:val="0"/>
      <w:divBdr>
        <w:top w:val="none" w:sz="0" w:space="0" w:color="auto"/>
        <w:left w:val="none" w:sz="0" w:space="0" w:color="auto"/>
        <w:bottom w:val="none" w:sz="0" w:space="0" w:color="auto"/>
        <w:right w:val="none" w:sz="0" w:space="0" w:color="auto"/>
      </w:divBdr>
    </w:div>
    <w:div w:id="20646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dieta" TargetMode="External"/><Relationship Id="rId13" Type="http://schemas.openxmlformats.org/officeDocument/2006/relationships/hyperlink" Target="http://www.wordreference.com/sinonimos/psicoan%C3%A1lis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rdreference.com/sinonimos/desarrollo" TargetMode="External"/><Relationship Id="rId12" Type="http://schemas.openxmlformats.org/officeDocument/2006/relationships/hyperlink" Target="http://www.wordreference.com/sinonimos/proceso" TargetMode="External"/><Relationship Id="rId17" Type="http://schemas.openxmlformats.org/officeDocument/2006/relationships/hyperlink" Target="http://www.wordreference.com/sinonimos/terap%C3%A9utica" TargetMode="External"/><Relationship Id="rId2" Type="http://schemas.openxmlformats.org/officeDocument/2006/relationships/numbering" Target="numbering.xml"/><Relationship Id="rId16" Type="http://schemas.openxmlformats.org/officeDocument/2006/relationships/hyperlink" Target="http://www.wordreference.com/sinonimos/sor" TargetMode="External"/><Relationship Id="rId1" Type="http://schemas.openxmlformats.org/officeDocument/2006/relationships/customXml" Target="../customXml/item1.xml"/><Relationship Id="rId6" Type="http://schemas.openxmlformats.org/officeDocument/2006/relationships/hyperlink" Target="http://www.wordreference.com/sinonimos/cura" TargetMode="External"/><Relationship Id="rId11" Type="http://schemas.openxmlformats.org/officeDocument/2006/relationships/hyperlink" Target="http://www.wordreference.com/sinonimos/%C3%B1o" TargetMode="External"/><Relationship Id="rId5" Type="http://schemas.openxmlformats.org/officeDocument/2006/relationships/webSettings" Target="webSettings.xml"/><Relationship Id="rId15" Type="http://schemas.openxmlformats.org/officeDocument/2006/relationships/hyperlink" Target="http://www.wordreference.com/sinonimos/r%C3%A9gimen" TargetMode="External"/><Relationship Id="rId10" Type="http://schemas.openxmlformats.org/officeDocument/2006/relationships/hyperlink" Target="http://www.wordreference.com/sinonimos/medicaci%C3%B3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ordreference.com/sinonimos/enfoque" TargetMode="External"/><Relationship Id="rId14" Type="http://schemas.openxmlformats.org/officeDocument/2006/relationships/hyperlink" Target="http://www.wordreference.com/sinonimos/psicoterap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4EE9D-1F8D-4AE2-820B-D45ABF30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TotalTime>
  <Pages>20</Pages>
  <Words>5041</Words>
  <Characters>27728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Crucita González</dc:creator>
  <cp:lastModifiedBy>Crucita González</cp:lastModifiedBy>
  <cp:revision>42</cp:revision>
  <dcterms:created xsi:type="dcterms:W3CDTF">2018-09-30T13:56:00Z</dcterms:created>
  <dcterms:modified xsi:type="dcterms:W3CDTF">2018-10-07T15:32:00Z</dcterms:modified>
</cp:coreProperties>
</file>